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340C0" w14:textId="78D0079E" w:rsidR="003A7692" w:rsidRPr="004D611A" w:rsidRDefault="003A7692" w:rsidP="004D611A">
      <w:pPr>
        <w:pStyle w:val="NoSpacing"/>
        <w:spacing w:before="100" w:beforeAutospacing="1" w:after="100" w:afterAutospacing="1"/>
        <w:rPr>
          <w:rFonts w:asciiTheme="majorHAnsi" w:hAnsiTheme="majorHAnsi" w:cstheme="minorHAnsi"/>
          <w:b/>
          <w:bCs/>
          <w:sz w:val="36"/>
          <w:szCs w:val="36"/>
        </w:rPr>
      </w:pPr>
      <w:r w:rsidRPr="004D611A">
        <w:rPr>
          <w:rFonts w:asciiTheme="majorHAnsi" w:hAnsiTheme="majorHAnsi" w:cstheme="minorHAnsi"/>
          <w:b/>
          <w:bCs/>
          <w:sz w:val="36"/>
          <w:szCs w:val="36"/>
        </w:rPr>
        <w:t>Project Narrative</w:t>
      </w:r>
    </w:p>
    <w:p w14:paraId="166463D6" w14:textId="0505A330" w:rsidR="00A16FD4" w:rsidRDefault="003A7692" w:rsidP="004D611A">
      <w:pPr>
        <w:pStyle w:val="NoSpacing"/>
        <w:spacing w:before="100" w:beforeAutospacing="1" w:after="100" w:afterAutospacing="1"/>
        <w:rPr>
          <w:rFonts w:asciiTheme="majorHAnsi" w:hAnsiTheme="majorHAnsi" w:cstheme="minorHAnsi"/>
          <w:b/>
          <w:bCs/>
          <w:sz w:val="36"/>
          <w:szCs w:val="36"/>
        </w:rPr>
      </w:pPr>
      <w:r w:rsidRPr="004D611A">
        <w:rPr>
          <w:rFonts w:asciiTheme="majorHAnsi" w:hAnsiTheme="majorHAnsi" w:cstheme="minorHAnsi"/>
          <w:b/>
          <w:bCs/>
          <w:sz w:val="36"/>
          <w:szCs w:val="36"/>
        </w:rPr>
        <w:t>Briny Residences</w:t>
      </w:r>
    </w:p>
    <w:p w14:paraId="11B7C3F9" w14:textId="51E5DAEF" w:rsidR="00A51766" w:rsidRDefault="00A51766" w:rsidP="004D611A">
      <w:pPr>
        <w:pStyle w:val="NoSpacing"/>
        <w:spacing w:before="100" w:beforeAutospacing="1" w:after="100" w:afterAutospacing="1"/>
        <w:rPr>
          <w:rFonts w:asciiTheme="minorHAnsi" w:hAnsiTheme="minorHAnsi" w:cstheme="minorHAnsi"/>
          <w:sz w:val="28"/>
          <w:szCs w:val="28"/>
        </w:rPr>
      </w:pPr>
      <w:r w:rsidRPr="00A51766">
        <w:rPr>
          <w:rFonts w:asciiTheme="minorHAnsi" w:hAnsiTheme="minorHAnsi" w:cstheme="minorHAnsi"/>
          <w:sz w:val="28"/>
          <w:szCs w:val="28"/>
        </w:rPr>
        <w:t>Architectural</w:t>
      </w:r>
      <w:r w:rsidR="004D611A" w:rsidRPr="00A51766">
        <w:rPr>
          <w:rFonts w:asciiTheme="minorHAnsi" w:hAnsiTheme="minorHAnsi" w:cstheme="minorHAnsi"/>
          <w:sz w:val="28"/>
          <w:szCs w:val="28"/>
        </w:rPr>
        <w:t xml:space="preserve"> Appearance Committee</w:t>
      </w:r>
    </w:p>
    <w:p w14:paraId="46E97ABB" w14:textId="5364CEC1" w:rsidR="00A51766" w:rsidRPr="00A51766" w:rsidRDefault="00A51766" w:rsidP="004D611A">
      <w:pPr>
        <w:pStyle w:val="NoSpacing"/>
        <w:spacing w:before="100" w:beforeAutospacing="1" w:after="100" w:afterAutospacing="1"/>
        <w:rPr>
          <w:rFonts w:asciiTheme="minorHAnsi" w:hAnsiTheme="minorHAnsi" w:cstheme="minorHAnsi"/>
          <w:b/>
          <w:bCs/>
        </w:rPr>
      </w:pPr>
      <w:r w:rsidRPr="00A51766">
        <w:rPr>
          <w:rFonts w:asciiTheme="minorHAnsi" w:hAnsiTheme="minorHAnsi" w:cstheme="minorHAnsi"/>
          <w:b/>
          <w:bCs/>
        </w:rPr>
        <w:t>June 2</w:t>
      </w:r>
      <w:r w:rsidR="00BD6982">
        <w:rPr>
          <w:rFonts w:asciiTheme="minorHAnsi" w:hAnsiTheme="minorHAnsi" w:cstheme="minorHAnsi"/>
          <w:b/>
          <w:bCs/>
        </w:rPr>
        <w:t>7</w:t>
      </w:r>
      <w:r w:rsidRPr="00A51766">
        <w:rPr>
          <w:rFonts w:asciiTheme="minorHAnsi" w:hAnsiTheme="minorHAnsi" w:cstheme="minorHAnsi"/>
          <w:b/>
          <w:bCs/>
        </w:rPr>
        <w:t>, 2022</w:t>
      </w:r>
    </w:p>
    <w:p w14:paraId="10D4DC94" w14:textId="77777777" w:rsidR="003A7692" w:rsidRDefault="003A7692" w:rsidP="00A16FD4">
      <w:pPr>
        <w:pStyle w:val="NoSpacing"/>
        <w:jc w:val="both"/>
        <w:rPr>
          <w:rFonts w:asciiTheme="minorHAnsi" w:hAnsiTheme="minorHAnsi" w:cstheme="minorHAnsi"/>
          <w:sz w:val="24"/>
          <w:szCs w:val="24"/>
        </w:rPr>
      </w:pPr>
    </w:p>
    <w:p w14:paraId="278BC37D" w14:textId="6DE78CEA" w:rsidR="00A16FD4" w:rsidRPr="00EE2A9D" w:rsidRDefault="00A16FD4" w:rsidP="00A16FD4">
      <w:pPr>
        <w:pStyle w:val="NoSpacing"/>
        <w:jc w:val="both"/>
        <w:rPr>
          <w:rFonts w:asciiTheme="minorHAnsi" w:hAnsiTheme="minorHAnsi" w:cstheme="minorHAnsi"/>
        </w:rPr>
      </w:pPr>
      <w:r w:rsidRPr="00EE2A9D">
        <w:rPr>
          <w:rFonts w:asciiTheme="minorHAnsi" w:hAnsiTheme="minorHAnsi" w:cstheme="minorHAnsi"/>
        </w:rPr>
        <w:t>The subject site is a 1.334 Net-Acre Parcel is bound by State Road A1A to the west, SE 4th Street to the south, and Briny Avenue to the east.  The site’s existing conditions include five (5) folio parcels; three (3) of which remain vacant and undeveloped. The two (2) folio parcels on the southeast corner of the site contain three (3) existing multi-family properties with rental dwelling units constructed in 1951.</w:t>
      </w:r>
      <w:r w:rsidR="00DD411C" w:rsidRPr="00EE2A9D">
        <w:rPr>
          <w:rFonts w:asciiTheme="minorHAnsi" w:hAnsiTheme="minorHAnsi" w:cstheme="minorHAnsi"/>
        </w:rPr>
        <w:t xml:space="preserve"> The Briny Residences will replace these two older multi-family buildings with a new contemporary building that is in line with the more innovative and attractive buildings in the neighborhood.</w:t>
      </w:r>
    </w:p>
    <w:p w14:paraId="267991B9" w14:textId="77777777" w:rsidR="00A16FD4" w:rsidRPr="00EE2A9D" w:rsidRDefault="00A16FD4" w:rsidP="00A16FD4">
      <w:pPr>
        <w:pStyle w:val="NoSpacing"/>
        <w:jc w:val="both"/>
        <w:rPr>
          <w:rFonts w:asciiTheme="minorHAnsi" w:hAnsiTheme="minorHAnsi" w:cstheme="minorHAnsi"/>
        </w:rPr>
      </w:pPr>
    </w:p>
    <w:p w14:paraId="0C5BA20C" w14:textId="7A39123E" w:rsidR="00A16FD4" w:rsidRPr="00EE2A9D" w:rsidRDefault="00B13574" w:rsidP="00A16FD4">
      <w:pPr>
        <w:pStyle w:val="NoSpacing"/>
        <w:jc w:val="both"/>
        <w:rPr>
          <w:rFonts w:asciiTheme="minorHAnsi" w:hAnsiTheme="minorHAnsi" w:cstheme="minorHAnsi"/>
        </w:rPr>
      </w:pPr>
      <w:r w:rsidRPr="00EE2A9D">
        <w:rPr>
          <w:rFonts w:asciiTheme="minorHAnsi" w:hAnsiTheme="minorHAnsi" w:cstheme="minorHAnsi"/>
        </w:rPr>
        <w:t xml:space="preserve">The site </w:t>
      </w:r>
      <w:r w:rsidR="00333E9E" w:rsidRPr="00EE2A9D">
        <w:rPr>
          <w:rFonts w:asciiTheme="minorHAnsi" w:hAnsiTheme="minorHAnsi" w:cstheme="minorHAnsi"/>
        </w:rPr>
        <w:t>is in</w:t>
      </w:r>
      <w:r w:rsidRPr="00EE2A9D">
        <w:rPr>
          <w:rFonts w:asciiTheme="minorHAnsi" w:hAnsiTheme="minorHAnsi" w:cstheme="minorHAnsi"/>
        </w:rPr>
        <w:t xml:space="preserve"> </w:t>
      </w:r>
      <w:r w:rsidR="00333E9E" w:rsidRPr="00EE2A9D">
        <w:rPr>
          <w:rFonts w:asciiTheme="minorHAnsi" w:hAnsiTheme="minorHAnsi" w:cstheme="minorHAnsi"/>
        </w:rPr>
        <w:t xml:space="preserve">the Atlantic Overlay Design District (AOD). </w:t>
      </w:r>
      <w:r w:rsidR="00A16FD4" w:rsidRPr="00EE2A9D">
        <w:rPr>
          <w:rFonts w:asciiTheme="minorHAnsi" w:hAnsiTheme="minorHAnsi" w:cstheme="minorHAnsi"/>
        </w:rPr>
        <w:t xml:space="preserve">The property owner identified the needs of the AOD to provide an attractive gateway to the City’s beachfront areas and the City’s desire to stimulate economic revitalization through a vertical mixing of uses with ground floor </w:t>
      </w:r>
      <w:r w:rsidR="00333E9E" w:rsidRPr="00EE2A9D">
        <w:rPr>
          <w:rFonts w:asciiTheme="minorHAnsi" w:hAnsiTheme="minorHAnsi" w:cstheme="minorHAnsi"/>
        </w:rPr>
        <w:t>activities</w:t>
      </w:r>
      <w:r w:rsidR="00A16FD4" w:rsidRPr="00EE2A9D">
        <w:rPr>
          <w:rFonts w:asciiTheme="minorHAnsi" w:hAnsiTheme="minorHAnsi" w:cstheme="minorHAnsi"/>
        </w:rPr>
        <w:t xml:space="preserve"> to enhance a pedestrian friendly environment. </w:t>
      </w:r>
    </w:p>
    <w:p w14:paraId="7A7DD373" w14:textId="77777777" w:rsidR="00D1627F" w:rsidRPr="00EE2A9D" w:rsidRDefault="00D1627F" w:rsidP="00A16FD4">
      <w:pPr>
        <w:pStyle w:val="NoSpacing"/>
        <w:jc w:val="both"/>
        <w:rPr>
          <w:rFonts w:asciiTheme="minorHAnsi" w:hAnsiTheme="minorHAnsi" w:cstheme="minorHAnsi"/>
        </w:rPr>
      </w:pPr>
    </w:p>
    <w:p w14:paraId="3D2BA25E" w14:textId="1A958101" w:rsidR="00C338D3" w:rsidRDefault="00A16FD4" w:rsidP="009F2A16">
      <w:pPr>
        <w:pStyle w:val="NoSpacing"/>
        <w:jc w:val="both"/>
        <w:rPr>
          <w:rFonts w:asciiTheme="minorHAnsi" w:hAnsiTheme="minorHAnsi" w:cstheme="minorHAnsi"/>
        </w:rPr>
      </w:pPr>
      <w:r w:rsidRPr="00EE2A9D">
        <w:rPr>
          <w:rFonts w:asciiTheme="minorHAnsi" w:hAnsiTheme="minorHAnsi" w:cstheme="minorHAnsi"/>
        </w:rPr>
        <w:t xml:space="preserve">The proposed development is a single </w:t>
      </w:r>
      <w:r w:rsidR="00333E9E" w:rsidRPr="00EE2A9D">
        <w:rPr>
          <w:rFonts w:asciiTheme="minorHAnsi" w:hAnsiTheme="minorHAnsi" w:cstheme="minorHAnsi"/>
        </w:rPr>
        <w:t>mixed-use</w:t>
      </w:r>
      <w:r w:rsidRPr="00EE2A9D">
        <w:rPr>
          <w:rFonts w:asciiTheme="minorHAnsi" w:hAnsiTheme="minorHAnsi" w:cstheme="minorHAnsi"/>
        </w:rPr>
        <w:t xml:space="preserve"> building that is </w:t>
      </w:r>
      <w:r w:rsidR="00B13574" w:rsidRPr="00EE2A9D">
        <w:rPr>
          <w:rFonts w:asciiTheme="minorHAnsi" w:hAnsiTheme="minorHAnsi" w:cstheme="minorHAnsi"/>
        </w:rPr>
        <w:t>105</w:t>
      </w:r>
      <w:r w:rsidRPr="00EE2A9D">
        <w:rPr>
          <w:rFonts w:asciiTheme="minorHAnsi" w:hAnsiTheme="minorHAnsi" w:cstheme="minorHAnsi"/>
        </w:rPr>
        <w:t xml:space="preserve"> feet in height over 9-stories</w:t>
      </w:r>
      <w:r w:rsidR="00BF59D7" w:rsidRPr="00EE2A9D">
        <w:rPr>
          <w:rFonts w:asciiTheme="minorHAnsi" w:hAnsiTheme="minorHAnsi" w:cstheme="minorHAnsi"/>
        </w:rPr>
        <w:t xml:space="preserve"> </w:t>
      </w:r>
      <w:r w:rsidRPr="00EE2A9D">
        <w:rPr>
          <w:rFonts w:asciiTheme="minorHAnsi" w:hAnsiTheme="minorHAnsi" w:cstheme="minorHAnsi"/>
        </w:rPr>
        <w:t>and includes 40 residential units with 2,700 square feet of ground</w:t>
      </w:r>
      <w:r w:rsidR="00BF59D7" w:rsidRPr="00EE2A9D">
        <w:rPr>
          <w:rFonts w:asciiTheme="minorHAnsi" w:hAnsiTheme="minorHAnsi" w:cstheme="minorHAnsi"/>
        </w:rPr>
        <w:t xml:space="preserve"> </w:t>
      </w:r>
      <w:r w:rsidRPr="00EE2A9D">
        <w:rPr>
          <w:rFonts w:asciiTheme="minorHAnsi" w:hAnsiTheme="minorHAnsi" w:cstheme="minorHAnsi"/>
        </w:rPr>
        <w:t xml:space="preserve">floor commercial </w:t>
      </w:r>
      <w:r w:rsidR="00725600" w:rsidRPr="00EE2A9D">
        <w:rPr>
          <w:rFonts w:asciiTheme="minorHAnsi" w:hAnsiTheme="minorHAnsi" w:cstheme="minorHAnsi"/>
        </w:rPr>
        <w:t xml:space="preserve">space </w:t>
      </w:r>
      <w:r w:rsidR="009F2A16" w:rsidRPr="00EE2A9D">
        <w:rPr>
          <w:rFonts w:asciiTheme="minorHAnsi" w:hAnsiTheme="minorHAnsi" w:cstheme="minorHAnsi"/>
        </w:rPr>
        <w:t xml:space="preserve">at the corner of A1A and </w:t>
      </w:r>
      <w:r w:rsidR="00725600" w:rsidRPr="00EE2A9D">
        <w:rPr>
          <w:rFonts w:asciiTheme="minorHAnsi" w:hAnsiTheme="minorHAnsi" w:cstheme="minorHAnsi"/>
        </w:rPr>
        <w:t xml:space="preserve">SE </w:t>
      </w:r>
      <w:r w:rsidR="009F2A16" w:rsidRPr="00EE2A9D">
        <w:rPr>
          <w:rFonts w:asciiTheme="minorHAnsi" w:hAnsiTheme="minorHAnsi" w:cstheme="minorHAnsi"/>
        </w:rPr>
        <w:t>4</w:t>
      </w:r>
      <w:r w:rsidR="009F2A16" w:rsidRPr="00EE2A9D">
        <w:rPr>
          <w:rFonts w:asciiTheme="minorHAnsi" w:hAnsiTheme="minorHAnsi" w:cstheme="minorHAnsi"/>
          <w:vertAlign w:val="superscript"/>
        </w:rPr>
        <w:t>th</w:t>
      </w:r>
      <w:r w:rsidR="009F2A16" w:rsidRPr="00EE2A9D">
        <w:rPr>
          <w:rFonts w:asciiTheme="minorHAnsi" w:hAnsiTheme="minorHAnsi" w:cstheme="minorHAnsi"/>
        </w:rPr>
        <w:t xml:space="preserve"> Street</w:t>
      </w:r>
      <w:r w:rsidR="00725600" w:rsidRPr="00EE2A9D">
        <w:rPr>
          <w:rFonts w:asciiTheme="minorHAnsi" w:hAnsiTheme="minorHAnsi" w:cstheme="minorHAnsi"/>
        </w:rPr>
        <w:t>.</w:t>
      </w:r>
      <w:r w:rsidR="00D1627F" w:rsidRPr="00EE2A9D">
        <w:rPr>
          <w:rFonts w:asciiTheme="minorHAnsi" w:hAnsiTheme="minorHAnsi" w:cstheme="minorHAnsi"/>
        </w:rPr>
        <w:t xml:space="preserve"> </w:t>
      </w:r>
      <w:r w:rsidR="009F2A16" w:rsidRPr="00EE2A9D">
        <w:rPr>
          <w:rFonts w:asciiTheme="minorHAnsi" w:hAnsiTheme="minorHAnsi" w:cstheme="minorHAnsi"/>
        </w:rPr>
        <w:t xml:space="preserve">The </w:t>
      </w:r>
      <w:r w:rsidR="00834904">
        <w:rPr>
          <w:rFonts w:asciiTheme="minorHAnsi" w:hAnsiTheme="minorHAnsi" w:cstheme="minorHAnsi"/>
        </w:rPr>
        <w:t>ground level</w:t>
      </w:r>
      <w:r w:rsidR="009F2A16" w:rsidRPr="00EE2A9D">
        <w:rPr>
          <w:rFonts w:asciiTheme="minorHAnsi" w:hAnsiTheme="minorHAnsi" w:cstheme="minorHAnsi"/>
        </w:rPr>
        <w:t xml:space="preserve"> also includes amenity areas for residents along Briny</w:t>
      </w:r>
      <w:r w:rsidR="00C338D3" w:rsidRPr="00EE2A9D">
        <w:rPr>
          <w:rFonts w:asciiTheme="minorHAnsi" w:hAnsiTheme="minorHAnsi" w:cstheme="minorHAnsi"/>
        </w:rPr>
        <w:t xml:space="preserve"> Ave</w:t>
      </w:r>
      <w:r w:rsidR="00725600" w:rsidRPr="00EE2A9D">
        <w:rPr>
          <w:rFonts w:asciiTheme="minorHAnsi" w:hAnsiTheme="minorHAnsi" w:cstheme="minorHAnsi"/>
        </w:rPr>
        <w:t>nue</w:t>
      </w:r>
      <w:r w:rsidR="00C338D3" w:rsidRPr="00EE2A9D">
        <w:rPr>
          <w:rFonts w:asciiTheme="minorHAnsi" w:hAnsiTheme="minorHAnsi" w:cstheme="minorHAnsi"/>
        </w:rPr>
        <w:t xml:space="preserve"> creating a dynamic environment </w:t>
      </w:r>
      <w:r w:rsidR="00F56B2C">
        <w:rPr>
          <w:rFonts w:asciiTheme="minorHAnsi" w:hAnsiTheme="minorHAnsi" w:cstheme="minorHAnsi"/>
        </w:rPr>
        <w:t>at the street which stimulates pedestrian activity</w:t>
      </w:r>
      <w:r w:rsidR="00C338D3" w:rsidRPr="00EE2A9D">
        <w:rPr>
          <w:rFonts w:asciiTheme="minorHAnsi" w:hAnsiTheme="minorHAnsi" w:cstheme="minorHAnsi"/>
        </w:rPr>
        <w:t>.</w:t>
      </w:r>
      <w:r w:rsidR="001F156B">
        <w:rPr>
          <w:rFonts w:asciiTheme="minorHAnsi" w:hAnsiTheme="minorHAnsi" w:cstheme="minorHAnsi"/>
        </w:rPr>
        <w:t xml:space="preserve"> </w:t>
      </w:r>
      <w:r w:rsidR="001F156B" w:rsidRPr="00EE2A9D">
        <w:rPr>
          <w:rFonts w:asciiTheme="minorHAnsi" w:hAnsiTheme="minorHAnsi" w:cstheme="minorHAnsi"/>
        </w:rPr>
        <w:t>The use of the project is compatible in use with the existing zoning and development patterns in the beach South neighborhood.</w:t>
      </w:r>
    </w:p>
    <w:p w14:paraId="655D1AF3" w14:textId="77777777" w:rsidR="00A26C8D" w:rsidRDefault="00A26C8D" w:rsidP="009F2A16">
      <w:pPr>
        <w:pStyle w:val="NoSpacing"/>
        <w:jc w:val="both"/>
        <w:rPr>
          <w:rFonts w:asciiTheme="minorHAnsi" w:hAnsiTheme="minorHAnsi" w:cstheme="minorHAnsi"/>
        </w:rPr>
      </w:pPr>
    </w:p>
    <w:p w14:paraId="59649CF8" w14:textId="1AC307F6" w:rsidR="00834904" w:rsidRPr="00EE2A9D" w:rsidRDefault="005378B1" w:rsidP="009F2A16">
      <w:pPr>
        <w:pStyle w:val="NoSpacing"/>
        <w:jc w:val="both"/>
        <w:rPr>
          <w:rFonts w:asciiTheme="minorHAnsi" w:hAnsiTheme="minorHAnsi" w:cstheme="minorHAnsi"/>
        </w:rPr>
      </w:pPr>
      <w:r>
        <w:rPr>
          <w:rFonts w:asciiTheme="minorHAnsi" w:hAnsiTheme="minorHAnsi" w:cstheme="minorHAnsi"/>
        </w:rPr>
        <w:t xml:space="preserve">Open space is achieved on the second level with amenities for residents including a pool and spa, pool deck, </w:t>
      </w:r>
      <w:r w:rsidR="00A26C8D">
        <w:rPr>
          <w:rFonts w:asciiTheme="minorHAnsi" w:hAnsiTheme="minorHAnsi" w:cstheme="minorHAnsi"/>
        </w:rPr>
        <w:t xml:space="preserve">gathering spaces, etc. This open space is facing </w:t>
      </w:r>
      <w:r>
        <w:rPr>
          <w:rFonts w:asciiTheme="minorHAnsi" w:hAnsiTheme="minorHAnsi" w:cstheme="minorHAnsi"/>
        </w:rPr>
        <w:t>Briny Avenue side adding more activities and landscape on the more pedestrian side of the project.</w:t>
      </w:r>
      <w:r w:rsidR="00A26C8D">
        <w:rPr>
          <w:rFonts w:asciiTheme="minorHAnsi" w:hAnsiTheme="minorHAnsi" w:cstheme="minorHAnsi"/>
        </w:rPr>
        <w:t xml:space="preserve"> The open space is connected to a spacious lobby that is provided with more amenities and resident’s meeting spaces. </w:t>
      </w:r>
      <w:r>
        <w:rPr>
          <w:rFonts w:asciiTheme="minorHAnsi" w:hAnsiTheme="minorHAnsi" w:cstheme="minorHAnsi"/>
        </w:rPr>
        <w:t xml:space="preserve"> Additional parking is provided on the second level on the A1A side, and it is screened with architectural elements that are integral with the rest of the building. The vehicles are not visible from the street.</w:t>
      </w:r>
      <w:r w:rsidR="00834904">
        <w:rPr>
          <w:rFonts w:asciiTheme="minorHAnsi" w:hAnsiTheme="minorHAnsi" w:cstheme="minorHAnsi"/>
        </w:rPr>
        <w:t xml:space="preserve"> All the residential units are designed with extensive use of glass and open balconies affording them the enjoyment of the ocean view.</w:t>
      </w:r>
    </w:p>
    <w:p w14:paraId="654534F1" w14:textId="77777777" w:rsidR="00C338D3" w:rsidRPr="00EE2A9D" w:rsidRDefault="00C338D3" w:rsidP="009F2A16">
      <w:pPr>
        <w:pStyle w:val="NoSpacing"/>
        <w:jc w:val="both"/>
        <w:rPr>
          <w:rFonts w:asciiTheme="minorHAnsi" w:hAnsiTheme="minorHAnsi" w:cstheme="minorHAnsi"/>
        </w:rPr>
      </w:pPr>
    </w:p>
    <w:p w14:paraId="2543FA7A" w14:textId="71BE11E2" w:rsidR="00A16FD4" w:rsidRDefault="00A16FD4" w:rsidP="00456467">
      <w:pPr>
        <w:pStyle w:val="NoSpacing"/>
        <w:jc w:val="both"/>
        <w:rPr>
          <w:rFonts w:asciiTheme="minorHAnsi" w:hAnsiTheme="minorHAnsi" w:cstheme="minorHAnsi"/>
        </w:rPr>
      </w:pPr>
      <w:r w:rsidRPr="00EE2A9D">
        <w:rPr>
          <w:rFonts w:asciiTheme="minorHAnsi" w:hAnsiTheme="minorHAnsi" w:cstheme="minorHAnsi"/>
        </w:rPr>
        <w:t xml:space="preserve">The </w:t>
      </w:r>
      <w:r w:rsidR="0038342E">
        <w:rPr>
          <w:rFonts w:asciiTheme="minorHAnsi" w:hAnsiTheme="minorHAnsi" w:cstheme="minorHAnsi"/>
        </w:rPr>
        <w:t>design is in</w:t>
      </w:r>
      <w:r w:rsidR="00B13574" w:rsidRPr="00EE2A9D">
        <w:rPr>
          <w:rFonts w:asciiTheme="minorHAnsi" w:hAnsiTheme="minorHAnsi" w:cstheme="minorHAnsi"/>
        </w:rPr>
        <w:t xml:space="preserve"> a Coastal Contemporary style with </w:t>
      </w:r>
      <w:r w:rsidR="00072DD0" w:rsidRPr="00EE2A9D">
        <w:rPr>
          <w:rFonts w:asciiTheme="minorHAnsi" w:hAnsiTheme="minorHAnsi" w:cstheme="minorHAnsi"/>
        </w:rPr>
        <w:t>architectural</w:t>
      </w:r>
      <w:r w:rsidR="00B13574" w:rsidRPr="00EE2A9D">
        <w:rPr>
          <w:rFonts w:asciiTheme="minorHAnsi" w:hAnsiTheme="minorHAnsi" w:cstheme="minorHAnsi"/>
        </w:rPr>
        <w:t xml:space="preserve"> elements that are</w:t>
      </w:r>
      <w:r w:rsidRPr="00EE2A9D">
        <w:rPr>
          <w:rFonts w:asciiTheme="minorHAnsi" w:hAnsiTheme="minorHAnsi" w:cstheme="minorHAnsi"/>
        </w:rPr>
        <w:t xml:space="preserve"> compatible</w:t>
      </w:r>
      <w:r w:rsidR="00B13574" w:rsidRPr="00EE2A9D">
        <w:rPr>
          <w:rFonts w:asciiTheme="minorHAnsi" w:hAnsiTheme="minorHAnsi" w:cstheme="minorHAnsi"/>
        </w:rPr>
        <w:t>,</w:t>
      </w:r>
      <w:r w:rsidRPr="00EE2A9D">
        <w:rPr>
          <w:rFonts w:asciiTheme="minorHAnsi" w:hAnsiTheme="minorHAnsi" w:cstheme="minorHAnsi"/>
        </w:rPr>
        <w:t xml:space="preserve"> consistent </w:t>
      </w:r>
      <w:r w:rsidR="00B13574" w:rsidRPr="00EE2A9D">
        <w:rPr>
          <w:rFonts w:asciiTheme="minorHAnsi" w:hAnsiTheme="minorHAnsi" w:cstheme="minorHAnsi"/>
        </w:rPr>
        <w:t xml:space="preserve">and complement </w:t>
      </w:r>
      <w:r w:rsidRPr="00EE2A9D">
        <w:rPr>
          <w:rFonts w:asciiTheme="minorHAnsi" w:hAnsiTheme="minorHAnsi" w:cstheme="minorHAnsi"/>
        </w:rPr>
        <w:t>the design standards established for the Atlantic Boulevard Overlay District.</w:t>
      </w:r>
      <w:r w:rsidR="001F156B">
        <w:rPr>
          <w:rFonts w:asciiTheme="minorHAnsi" w:hAnsiTheme="minorHAnsi" w:cstheme="minorHAnsi"/>
        </w:rPr>
        <w:t xml:space="preserve"> The use of a variety of details at the base of the building provide </w:t>
      </w:r>
      <w:r w:rsidR="001100EF">
        <w:rPr>
          <w:rFonts w:asciiTheme="minorHAnsi" w:hAnsiTheme="minorHAnsi" w:cstheme="minorHAnsi"/>
        </w:rPr>
        <w:t>a relief along the street fa</w:t>
      </w:r>
      <w:r w:rsidR="00456467">
        <w:rPr>
          <w:rFonts w:asciiTheme="minorHAnsi" w:hAnsiTheme="minorHAnsi" w:cstheme="minorHAnsi"/>
        </w:rPr>
        <w:t>ç</w:t>
      </w:r>
      <w:r w:rsidR="001100EF">
        <w:rPr>
          <w:rFonts w:asciiTheme="minorHAnsi" w:hAnsiTheme="minorHAnsi" w:cstheme="minorHAnsi"/>
        </w:rPr>
        <w:t xml:space="preserve">ades </w:t>
      </w:r>
      <w:r w:rsidR="00456467">
        <w:rPr>
          <w:rFonts w:asciiTheme="minorHAnsi" w:hAnsiTheme="minorHAnsi" w:cstheme="minorHAnsi"/>
        </w:rPr>
        <w:t xml:space="preserve">and provide a human scale at the </w:t>
      </w:r>
      <w:r w:rsidR="00F47503">
        <w:rPr>
          <w:rFonts w:asciiTheme="minorHAnsi" w:hAnsiTheme="minorHAnsi" w:cstheme="minorHAnsi"/>
        </w:rPr>
        <w:t>street</w:t>
      </w:r>
      <w:r w:rsidR="00456467">
        <w:rPr>
          <w:rFonts w:asciiTheme="minorHAnsi" w:hAnsiTheme="minorHAnsi" w:cstheme="minorHAnsi"/>
        </w:rPr>
        <w:t xml:space="preserve"> level</w:t>
      </w:r>
      <w:r w:rsidR="00F47503">
        <w:rPr>
          <w:rFonts w:asciiTheme="minorHAnsi" w:hAnsiTheme="minorHAnsi" w:cstheme="minorHAnsi"/>
        </w:rPr>
        <w:t xml:space="preserve"> encouraging pedestrian circulation and activity</w:t>
      </w:r>
      <w:r w:rsidR="00456467">
        <w:rPr>
          <w:rFonts w:asciiTheme="minorHAnsi" w:hAnsiTheme="minorHAnsi" w:cstheme="minorHAnsi"/>
        </w:rPr>
        <w:t xml:space="preserve">. </w:t>
      </w:r>
    </w:p>
    <w:p w14:paraId="0C620123" w14:textId="0068CF1C" w:rsidR="00456467" w:rsidRDefault="00456467" w:rsidP="00456467">
      <w:pPr>
        <w:pStyle w:val="NoSpacing"/>
        <w:jc w:val="both"/>
        <w:rPr>
          <w:rFonts w:asciiTheme="minorHAnsi" w:hAnsiTheme="minorHAnsi" w:cstheme="minorHAnsi"/>
        </w:rPr>
      </w:pPr>
      <w:r>
        <w:rPr>
          <w:rFonts w:asciiTheme="minorHAnsi" w:hAnsiTheme="minorHAnsi" w:cstheme="minorHAnsi"/>
        </w:rPr>
        <w:t xml:space="preserve">The projecting balconies with glass railings at the upper levels provide change of planes </w:t>
      </w:r>
      <w:r w:rsidR="00C877AB">
        <w:rPr>
          <w:rFonts w:asciiTheme="minorHAnsi" w:hAnsiTheme="minorHAnsi" w:cstheme="minorHAnsi"/>
        </w:rPr>
        <w:t xml:space="preserve">that break up and sculp the </w:t>
      </w:r>
      <w:r w:rsidR="00834904">
        <w:rPr>
          <w:rFonts w:asciiTheme="minorHAnsi" w:hAnsiTheme="minorHAnsi" w:cstheme="minorHAnsi"/>
        </w:rPr>
        <w:t xml:space="preserve">overall </w:t>
      </w:r>
      <w:r>
        <w:rPr>
          <w:rFonts w:asciiTheme="minorHAnsi" w:hAnsiTheme="minorHAnsi" w:cstheme="minorHAnsi"/>
        </w:rPr>
        <w:t>massing contributing to a lighter</w:t>
      </w:r>
      <w:r w:rsidR="00C877AB">
        <w:rPr>
          <w:rFonts w:asciiTheme="minorHAnsi" w:hAnsiTheme="minorHAnsi" w:cstheme="minorHAnsi"/>
        </w:rPr>
        <w:t>, open, and breezy environment.</w:t>
      </w:r>
    </w:p>
    <w:p w14:paraId="21D49427" w14:textId="73445363" w:rsidR="00BB218B" w:rsidRDefault="00BB218B" w:rsidP="00456467">
      <w:pPr>
        <w:pStyle w:val="NoSpacing"/>
        <w:jc w:val="both"/>
        <w:rPr>
          <w:rFonts w:asciiTheme="minorHAnsi" w:hAnsiTheme="minorHAnsi" w:cstheme="minorHAnsi"/>
        </w:rPr>
      </w:pPr>
    </w:p>
    <w:p w14:paraId="1F3FF826" w14:textId="77777777" w:rsidR="00BB218B" w:rsidRPr="00EE2A9D" w:rsidRDefault="00BB218B" w:rsidP="00456467">
      <w:pPr>
        <w:pStyle w:val="NoSpacing"/>
        <w:jc w:val="both"/>
        <w:rPr>
          <w:rFonts w:asciiTheme="minorHAnsi" w:hAnsiTheme="minorHAnsi" w:cstheme="minorHAnsi"/>
        </w:rPr>
      </w:pPr>
    </w:p>
    <w:p w14:paraId="693D49F9" w14:textId="6F4BC912" w:rsidR="00A16FD4" w:rsidRPr="00EE2A9D" w:rsidRDefault="00A16FD4" w:rsidP="00A16FD4">
      <w:pPr>
        <w:pStyle w:val="NoSpacing"/>
        <w:jc w:val="both"/>
        <w:rPr>
          <w:rFonts w:asciiTheme="minorHAnsi" w:hAnsiTheme="minorHAnsi" w:cstheme="minorHAnsi"/>
        </w:rPr>
      </w:pPr>
    </w:p>
    <w:p w14:paraId="496D9BCB" w14:textId="7D8E1397" w:rsidR="00A16FD4" w:rsidRPr="00EE2A9D" w:rsidRDefault="00EE2A9D" w:rsidP="00A16FD4">
      <w:pPr>
        <w:pStyle w:val="NoSpacing"/>
        <w:jc w:val="both"/>
        <w:rPr>
          <w:rFonts w:asciiTheme="minorHAnsi" w:hAnsiTheme="minorHAnsi" w:cstheme="minorHAnsi"/>
          <w:b/>
          <w:bCs/>
          <w:sz w:val="28"/>
          <w:szCs w:val="28"/>
          <w:u w:val="single"/>
        </w:rPr>
      </w:pPr>
      <w:r w:rsidRPr="00EE2A9D">
        <w:rPr>
          <w:rFonts w:asciiTheme="minorHAnsi" w:hAnsiTheme="minorHAnsi" w:cstheme="minorHAnsi"/>
          <w:b/>
          <w:bCs/>
          <w:sz w:val="28"/>
          <w:szCs w:val="28"/>
          <w:u w:val="single"/>
        </w:rPr>
        <w:lastRenderedPageBreak/>
        <w:t>Superior Design Alternative</w:t>
      </w:r>
      <w:r>
        <w:rPr>
          <w:rFonts w:asciiTheme="minorHAnsi" w:hAnsiTheme="minorHAnsi" w:cstheme="minorHAnsi"/>
          <w:b/>
          <w:bCs/>
          <w:sz w:val="28"/>
          <w:szCs w:val="28"/>
          <w:u w:val="single"/>
        </w:rPr>
        <w:t>:</w:t>
      </w:r>
    </w:p>
    <w:p w14:paraId="0CDFBD20" w14:textId="77777777" w:rsidR="00725600" w:rsidRPr="00EE2A9D" w:rsidRDefault="00725600" w:rsidP="00A16FD4">
      <w:pPr>
        <w:pStyle w:val="NoSpacing"/>
        <w:jc w:val="both"/>
        <w:rPr>
          <w:rFonts w:asciiTheme="minorHAnsi" w:hAnsiTheme="minorHAnsi" w:cstheme="minorHAnsi"/>
        </w:rPr>
      </w:pPr>
    </w:p>
    <w:p w14:paraId="1DD08D94" w14:textId="01FF3C65" w:rsidR="00A16FD4" w:rsidRPr="00B45872" w:rsidRDefault="00F47503" w:rsidP="00A16FD4">
      <w:pPr>
        <w:pStyle w:val="NoSpacing"/>
        <w:jc w:val="both"/>
        <w:rPr>
          <w:rFonts w:asciiTheme="minorHAnsi" w:hAnsiTheme="minorHAnsi" w:cstheme="minorHAnsi"/>
          <w:b/>
          <w:bCs/>
          <w:u w:val="single"/>
        </w:rPr>
      </w:pPr>
      <w:r w:rsidRPr="00B45872">
        <w:rPr>
          <w:rFonts w:asciiTheme="minorHAnsi" w:hAnsiTheme="minorHAnsi" w:cstheme="minorHAnsi"/>
          <w:b/>
          <w:bCs/>
          <w:u w:val="single"/>
        </w:rPr>
        <w:t>Code:</w:t>
      </w:r>
    </w:p>
    <w:p w14:paraId="37BCAB4F" w14:textId="5C04CD84" w:rsidR="001A54D0" w:rsidRDefault="001A54D0" w:rsidP="00A16FD4">
      <w:pPr>
        <w:pStyle w:val="NoSpacing"/>
        <w:jc w:val="both"/>
        <w:rPr>
          <w:rFonts w:asciiTheme="minorHAnsi" w:hAnsiTheme="minorHAnsi" w:cstheme="minorHAnsi"/>
          <w:b/>
          <w:bCs/>
        </w:rPr>
      </w:pPr>
    </w:p>
    <w:p w14:paraId="12890D6B" w14:textId="1193C5FA" w:rsidR="001A54D0" w:rsidRDefault="001A54D0" w:rsidP="001A54D0">
      <w:pPr>
        <w:pStyle w:val="NoSpacing"/>
        <w:jc w:val="both"/>
        <w:rPr>
          <w:rFonts w:ascii="Gill Sans MT" w:hAnsi="Gill Sans MT"/>
          <w:b/>
          <w:bCs/>
          <w:color w:val="212529"/>
          <w:shd w:val="clear" w:color="auto" w:fill="FFFFFF"/>
        </w:rPr>
      </w:pPr>
      <w:r>
        <w:rPr>
          <w:rFonts w:ascii="Gill Sans MT" w:hAnsi="Gill Sans MT"/>
          <w:b/>
          <w:bCs/>
          <w:color w:val="212529"/>
          <w:shd w:val="clear" w:color="auto" w:fill="FFFFFF"/>
        </w:rPr>
        <w:t>TABLE 155.3703.F.7.d: BUILDING FACADE ARTICULATION</w:t>
      </w:r>
    </w:p>
    <w:p w14:paraId="6D1EC675" w14:textId="50B07103" w:rsidR="001A54D0" w:rsidRDefault="001A54D0" w:rsidP="001A54D0">
      <w:pPr>
        <w:pStyle w:val="NoSpacing"/>
        <w:jc w:val="both"/>
        <w:rPr>
          <w:rFonts w:ascii="Gill Sans MT" w:hAnsi="Gill Sans MT"/>
          <w:b/>
          <w:bCs/>
          <w:color w:val="212529"/>
          <w:shd w:val="clear" w:color="auto" w:fill="FFFFFF"/>
        </w:rPr>
      </w:pPr>
    </w:p>
    <w:p w14:paraId="1BEC5955" w14:textId="4B71DF74" w:rsidR="001A54D0" w:rsidRPr="001A54D0" w:rsidRDefault="001A54D0" w:rsidP="001A54D0">
      <w:pPr>
        <w:pStyle w:val="NoSpacing"/>
        <w:jc w:val="both"/>
        <w:rPr>
          <w:rFonts w:asciiTheme="minorHAnsi" w:hAnsiTheme="minorHAnsi" w:cstheme="minorHAnsi"/>
        </w:rPr>
      </w:pPr>
      <w:r>
        <w:rPr>
          <w:rFonts w:ascii="Gill Sans MT" w:hAnsi="Gill Sans MT"/>
          <w:color w:val="212529"/>
          <w:shd w:val="clear" w:color="auto" w:fill="FFFFFF"/>
        </w:rPr>
        <w:t xml:space="preserve">Table 155.3703.F.7.d requires the selection of </w:t>
      </w:r>
      <w:r w:rsidR="00B45872">
        <w:rPr>
          <w:rFonts w:ascii="Gill Sans MT" w:hAnsi="Gill Sans MT"/>
          <w:color w:val="212529"/>
          <w:shd w:val="clear" w:color="auto" w:fill="FFFFFF"/>
        </w:rPr>
        <w:t xml:space="preserve">a predefined Architectural Style with the choices: Tropical Old Florida, Tropical Contemporary and Nautical </w:t>
      </w:r>
      <w:proofErr w:type="spellStart"/>
      <w:r w:rsidR="00B45872">
        <w:rPr>
          <w:rFonts w:ascii="Gill Sans MT" w:hAnsi="Gill Sans MT"/>
          <w:color w:val="212529"/>
          <w:shd w:val="clear" w:color="auto" w:fill="FFFFFF"/>
        </w:rPr>
        <w:t>Moderne</w:t>
      </w:r>
      <w:proofErr w:type="spellEnd"/>
      <w:r w:rsidR="00B45872">
        <w:rPr>
          <w:rFonts w:ascii="Gill Sans MT" w:hAnsi="Gill Sans MT"/>
          <w:color w:val="212529"/>
          <w:shd w:val="clear" w:color="auto" w:fill="FFFFFF"/>
        </w:rPr>
        <w:t>.</w:t>
      </w:r>
    </w:p>
    <w:p w14:paraId="29F6CE5D" w14:textId="77777777" w:rsidR="001A54D0" w:rsidRDefault="001A54D0" w:rsidP="00A16FD4">
      <w:pPr>
        <w:spacing w:after="0" w:line="240" w:lineRule="auto"/>
        <w:rPr>
          <w:rFonts w:eastAsiaTheme="minorHAnsi" w:cs="Calibri"/>
          <w:u w:val="single"/>
        </w:rPr>
      </w:pPr>
    </w:p>
    <w:p w14:paraId="7E0007D8" w14:textId="2ED484C9" w:rsidR="00A16FD4" w:rsidRPr="00EE2A9D" w:rsidRDefault="00A16FD4" w:rsidP="00A16FD4">
      <w:pPr>
        <w:spacing w:after="0" w:line="240" w:lineRule="auto"/>
        <w:rPr>
          <w:rFonts w:eastAsiaTheme="minorHAnsi" w:cs="Calibri"/>
        </w:rPr>
      </w:pPr>
      <w:bookmarkStart w:id="0" w:name="_Hlk106643561"/>
      <w:r w:rsidRPr="00B45872">
        <w:rPr>
          <w:rFonts w:eastAsiaTheme="minorHAnsi" w:cs="Calibri"/>
          <w:b/>
          <w:bCs/>
          <w:u w:val="single"/>
        </w:rPr>
        <w:t>Nonconformity:</w:t>
      </w:r>
      <w:bookmarkEnd w:id="0"/>
      <w:r w:rsidRPr="00EE2A9D">
        <w:rPr>
          <w:rFonts w:eastAsiaTheme="minorHAnsi" w:cs="Calibri"/>
        </w:rPr>
        <w:t xml:space="preserve"> The project is proposed in a Coastal Contemporary Architectural style in lieu of the Architectural Substyles listed on table 155.3703.F.7.d.</w:t>
      </w:r>
    </w:p>
    <w:p w14:paraId="6239DC42" w14:textId="77777777" w:rsidR="00A16FD4" w:rsidRPr="00EE2A9D" w:rsidRDefault="00A16FD4" w:rsidP="00A16FD4">
      <w:pPr>
        <w:spacing w:after="0" w:line="240" w:lineRule="auto"/>
        <w:rPr>
          <w:rFonts w:eastAsiaTheme="minorHAnsi" w:cs="Calibri"/>
        </w:rPr>
      </w:pPr>
    </w:p>
    <w:p w14:paraId="60C3B44E" w14:textId="77777777" w:rsidR="00A16FD4" w:rsidRPr="00B45872" w:rsidRDefault="00A16FD4" w:rsidP="00A16FD4">
      <w:pPr>
        <w:spacing w:after="0" w:line="240" w:lineRule="auto"/>
        <w:rPr>
          <w:rFonts w:eastAsiaTheme="minorHAnsi" w:cs="Calibri"/>
          <w:b/>
          <w:bCs/>
          <w:u w:val="single"/>
        </w:rPr>
      </w:pPr>
      <w:r w:rsidRPr="00B45872">
        <w:rPr>
          <w:rFonts w:eastAsiaTheme="minorHAnsi" w:cs="Calibri"/>
          <w:b/>
          <w:bCs/>
          <w:u w:val="single"/>
        </w:rPr>
        <w:t>Alternative #2:</w:t>
      </w:r>
    </w:p>
    <w:p w14:paraId="4EE8F67E" w14:textId="3AF6ED33" w:rsidR="00A16FD4" w:rsidRPr="00DD1E36" w:rsidRDefault="00A16FD4" w:rsidP="00A16FD4">
      <w:pPr>
        <w:spacing w:after="0" w:line="240" w:lineRule="auto"/>
        <w:rPr>
          <w:rFonts w:eastAsiaTheme="minorHAnsi" w:cs="Calibri"/>
          <w:i/>
          <w:iCs/>
        </w:rPr>
      </w:pPr>
      <w:r w:rsidRPr="00DD1E36">
        <w:rPr>
          <w:rFonts w:eastAsiaTheme="minorHAnsi" w:cs="Calibri"/>
          <w:i/>
          <w:iCs/>
        </w:rPr>
        <w:t xml:space="preserve">The project portrays a superior design of a building or development that celebrates, </w:t>
      </w:r>
      <w:r w:rsidR="00B45872" w:rsidRPr="00DD1E36">
        <w:rPr>
          <w:rFonts w:eastAsiaTheme="minorHAnsi" w:cs="Calibri"/>
          <w:i/>
          <w:iCs/>
        </w:rPr>
        <w:t>honors,</w:t>
      </w:r>
      <w:r w:rsidRPr="00DD1E36">
        <w:rPr>
          <w:rFonts w:eastAsiaTheme="minorHAnsi" w:cs="Calibri"/>
          <w:i/>
          <w:iCs/>
        </w:rPr>
        <w:t xml:space="preserve"> and pays visual tribute to a specific style or theme.</w:t>
      </w:r>
    </w:p>
    <w:p w14:paraId="5A4517AA" w14:textId="77777777" w:rsidR="00A16FD4" w:rsidRPr="00EE2A9D" w:rsidRDefault="00A16FD4" w:rsidP="00A16FD4">
      <w:pPr>
        <w:spacing w:after="0" w:line="240" w:lineRule="auto"/>
        <w:rPr>
          <w:rFonts w:eastAsiaTheme="minorHAnsi" w:cs="Calibri"/>
        </w:rPr>
      </w:pPr>
    </w:p>
    <w:p w14:paraId="33FAD0FD" w14:textId="77777777" w:rsidR="00A16FD4" w:rsidRPr="00EE2A9D" w:rsidRDefault="00A16FD4" w:rsidP="00A16FD4">
      <w:pPr>
        <w:spacing w:after="0" w:line="240" w:lineRule="auto"/>
        <w:rPr>
          <w:rFonts w:eastAsiaTheme="minorHAnsi" w:cs="Calibri"/>
        </w:rPr>
      </w:pPr>
      <w:r w:rsidRPr="00EE2A9D">
        <w:rPr>
          <w:rFonts w:eastAsiaTheme="minorHAnsi" w:cs="Calibri"/>
        </w:rPr>
        <w:t xml:space="preserve">The location of the project </w:t>
      </w:r>
      <w:proofErr w:type="gramStart"/>
      <w:r w:rsidRPr="00EE2A9D">
        <w:rPr>
          <w:rFonts w:eastAsiaTheme="minorHAnsi" w:cs="Calibri"/>
        </w:rPr>
        <w:t>in close proximity to</w:t>
      </w:r>
      <w:proofErr w:type="gramEnd"/>
      <w:r w:rsidRPr="00EE2A9D">
        <w:rPr>
          <w:rFonts w:eastAsiaTheme="minorHAnsi" w:cs="Calibri"/>
        </w:rPr>
        <w:t xml:space="preserve"> the beach is the inspiration for the Coastal Contemporary style. </w:t>
      </w:r>
    </w:p>
    <w:p w14:paraId="2DD68348" w14:textId="33B04E12" w:rsidR="00A16FD4" w:rsidRPr="00EE2A9D" w:rsidRDefault="00A16FD4" w:rsidP="00A16FD4">
      <w:pPr>
        <w:spacing w:after="0" w:line="240" w:lineRule="auto"/>
        <w:rPr>
          <w:rFonts w:eastAsiaTheme="minorHAnsi" w:cs="Calibri"/>
        </w:rPr>
      </w:pPr>
      <w:r w:rsidRPr="00EE2A9D">
        <w:rPr>
          <w:rFonts w:eastAsiaTheme="minorHAnsi" w:cs="Calibri"/>
        </w:rPr>
        <w:t xml:space="preserve">The clean lines, sleek minimalism of design details, coastal color palette in calming hues of sandy whites, neutral colors, shades of light blues and grays reinforce the coastal look, celebrating, </w:t>
      </w:r>
      <w:r w:rsidR="00DD1E36" w:rsidRPr="00EE2A9D">
        <w:rPr>
          <w:rFonts w:eastAsiaTheme="minorHAnsi" w:cs="Calibri"/>
        </w:rPr>
        <w:t>honoring,</w:t>
      </w:r>
      <w:r w:rsidRPr="00EE2A9D">
        <w:rPr>
          <w:rFonts w:eastAsiaTheme="minorHAnsi" w:cs="Calibri"/>
        </w:rPr>
        <w:t xml:space="preserve"> and paying visual tribute to the proposed style.</w:t>
      </w:r>
    </w:p>
    <w:p w14:paraId="0BD79491" w14:textId="6803DC8E" w:rsidR="00A16FD4" w:rsidRPr="00EE2A9D" w:rsidRDefault="00DD1E36" w:rsidP="00A16FD4">
      <w:pPr>
        <w:spacing w:after="0" w:line="240" w:lineRule="auto"/>
        <w:rPr>
          <w:rFonts w:eastAsiaTheme="minorHAnsi" w:cs="Calibri"/>
        </w:rPr>
      </w:pPr>
      <w:r>
        <w:rPr>
          <w:rFonts w:eastAsiaTheme="minorHAnsi" w:cs="Calibri"/>
        </w:rPr>
        <w:t>The</w:t>
      </w:r>
      <w:r w:rsidR="00A16FD4" w:rsidRPr="00EE2A9D">
        <w:rPr>
          <w:rFonts w:eastAsiaTheme="minorHAnsi" w:cs="Calibri"/>
        </w:rPr>
        <w:t xml:space="preserve"> vast use of glass in watery shades of blues for windows and railings, polished ceramic wall veneer in sand</w:t>
      </w:r>
      <w:r w:rsidR="009C0CED">
        <w:rPr>
          <w:rFonts w:eastAsiaTheme="minorHAnsi" w:cs="Calibri"/>
        </w:rPr>
        <w:t>y</w:t>
      </w:r>
      <w:r w:rsidR="00A16FD4" w:rsidRPr="00EE2A9D">
        <w:rPr>
          <w:rFonts w:eastAsiaTheme="minorHAnsi" w:cs="Calibri"/>
        </w:rPr>
        <w:t xml:space="preserve"> color, decorative perforated metal screens in a pattern emulating sea wave, </w:t>
      </w:r>
      <w:r>
        <w:rPr>
          <w:rFonts w:eastAsiaTheme="minorHAnsi" w:cs="Calibri"/>
        </w:rPr>
        <w:t>give</w:t>
      </w:r>
      <w:r w:rsidR="00A16FD4" w:rsidRPr="00EE2A9D">
        <w:rPr>
          <w:rFonts w:eastAsiaTheme="minorHAnsi" w:cs="Calibri"/>
        </w:rPr>
        <w:t xml:space="preserve"> the project a distinctive seaside appearance.</w:t>
      </w:r>
    </w:p>
    <w:p w14:paraId="686B2A48" w14:textId="5885C7E5" w:rsidR="00A16FD4" w:rsidRDefault="00A16FD4" w:rsidP="00A16FD4">
      <w:pPr>
        <w:spacing w:after="0" w:line="240" w:lineRule="auto"/>
        <w:rPr>
          <w:rFonts w:eastAsiaTheme="minorHAnsi" w:cs="Calibri"/>
        </w:rPr>
      </w:pPr>
    </w:p>
    <w:p w14:paraId="1F527895" w14:textId="77777777" w:rsidR="00A86CAF" w:rsidRPr="00EE2A9D" w:rsidRDefault="00A86CAF" w:rsidP="00A16FD4">
      <w:pPr>
        <w:spacing w:after="0" w:line="240" w:lineRule="auto"/>
        <w:rPr>
          <w:rFonts w:eastAsiaTheme="minorHAnsi" w:cs="Calibri"/>
        </w:rPr>
      </w:pPr>
    </w:p>
    <w:p w14:paraId="19BCE092" w14:textId="3F0259F4" w:rsidR="00A16FD4" w:rsidRDefault="00A16FD4" w:rsidP="00A16FD4">
      <w:pPr>
        <w:pStyle w:val="NoSpacing"/>
        <w:jc w:val="both"/>
        <w:rPr>
          <w:rFonts w:asciiTheme="minorHAnsi" w:hAnsiTheme="minorHAnsi" w:cstheme="minorHAnsi"/>
        </w:rPr>
      </w:pPr>
    </w:p>
    <w:p w14:paraId="5841CCE4" w14:textId="443C06FB" w:rsidR="009E6937" w:rsidRDefault="009E6937" w:rsidP="00A16FD4">
      <w:pPr>
        <w:pStyle w:val="NoSpacing"/>
        <w:jc w:val="both"/>
        <w:rPr>
          <w:rFonts w:asciiTheme="minorHAnsi" w:hAnsiTheme="minorHAnsi" w:cstheme="minorHAnsi"/>
          <w:b/>
          <w:bCs/>
          <w:u w:val="single"/>
        </w:rPr>
      </w:pPr>
      <w:r w:rsidRPr="009E6937">
        <w:rPr>
          <w:rFonts w:asciiTheme="minorHAnsi" w:hAnsiTheme="minorHAnsi" w:cstheme="minorHAnsi"/>
          <w:b/>
          <w:bCs/>
          <w:u w:val="single"/>
        </w:rPr>
        <w:t>Code:</w:t>
      </w:r>
    </w:p>
    <w:p w14:paraId="4DE4A09A" w14:textId="56F2107B" w:rsidR="009E6937" w:rsidRDefault="009E6937" w:rsidP="00A16FD4">
      <w:pPr>
        <w:pStyle w:val="NoSpacing"/>
        <w:jc w:val="both"/>
        <w:rPr>
          <w:rFonts w:asciiTheme="minorHAnsi" w:hAnsiTheme="minorHAnsi" w:cstheme="minorHAnsi"/>
          <w:b/>
          <w:bCs/>
          <w:u w:val="single"/>
        </w:rPr>
      </w:pPr>
    </w:p>
    <w:p w14:paraId="1F6F250A" w14:textId="2305916D" w:rsidR="009E6937" w:rsidRDefault="009E6937" w:rsidP="00A16FD4">
      <w:pPr>
        <w:pStyle w:val="NoSpacing"/>
        <w:jc w:val="both"/>
        <w:rPr>
          <w:rFonts w:asciiTheme="minorHAnsi" w:hAnsiTheme="minorHAnsi" w:cstheme="minorHAnsi"/>
        </w:rPr>
      </w:pPr>
      <w:r w:rsidRPr="009E6937">
        <w:rPr>
          <w:rFonts w:asciiTheme="minorHAnsi" w:hAnsiTheme="minorHAnsi" w:cstheme="minorHAnsi"/>
        </w:rPr>
        <w:t>Section</w:t>
      </w:r>
      <w:r>
        <w:rPr>
          <w:rFonts w:asciiTheme="minorHAnsi" w:hAnsiTheme="minorHAnsi" w:cstheme="minorHAnsi"/>
        </w:rPr>
        <w:t xml:space="preserve"> 155.3703.F.7.d.ii: Additional Standards for Specific Building Façade Articulation.</w:t>
      </w:r>
    </w:p>
    <w:p w14:paraId="27A8D8EB" w14:textId="50397507" w:rsidR="009E6937" w:rsidRDefault="009E6937" w:rsidP="00A16FD4">
      <w:pPr>
        <w:pStyle w:val="NoSpacing"/>
        <w:jc w:val="both"/>
        <w:rPr>
          <w:rFonts w:asciiTheme="minorHAnsi" w:hAnsiTheme="minorHAnsi" w:cstheme="minorHAnsi"/>
        </w:rPr>
      </w:pPr>
      <w:r>
        <w:rPr>
          <w:rFonts w:asciiTheme="minorHAnsi" w:hAnsiTheme="minorHAnsi" w:cstheme="minorHAnsi"/>
        </w:rPr>
        <w:t>The code section requires the selection of a specific façade articulation from the following choices:</w:t>
      </w:r>
    </w:p>
    <w:p w14:paraId="474B69C8" w14:textId="3EF89327" w:rsidR="009E6937" w:rsidRDefault="00492883" w:rsidP="00492883">
      <w:pPr>
        <w:pStyle w:val="NoSpacing"/>
        <w:numPr>
          <w:ilvl w:val="0"/>
          <w:numId w:val="23"/>
        </w:numPr>
        <w:jc w:val="both"/>
        <w:rPr>
          <w:rFonts w:asciiTheme="minorHAnsi" w:hAnsiTheme="minorHAnsi" w:cstheme="minorHAnsi"/>
        </w:rPr>
      </w:pPr>
      <w:r>
        <w:rPr>
          <w:rFonts w:asciiTheme="minorHAnsi" w:hAnsiTheme="minorHAnsi" w:cstheme="minorHAnsi"/>
        </w:rPr>
        <w:t>Front Porch</w:t>
      </w:r>
    </w:p>
    <w:p w14:paraId="613227B1" w14:textId="2FF637B7" w:rsidR="00492883" w:rsidRDefault="00492883" w:rsidP="00492883">
      <w:pPr>
        <w:pStyle w:val="NoSpacing"/>
        <w:numPr>
          <w:ilvl w:val="0"/>
          <w:numId w:val="23"/>
        </w:numPr>
        <w:jc w:val="both"/>
        <w:rPr>
          <w:rFonts w:asciiTheme="minorHAnsi" w:hAnsiTheme="minorHAnsi" w:cstheme="minorHAnsi"/>
        </w:rPr>
      </w:pPr>
      <w:r>
        <w:rPr>
          <w:rFonts w:asciiTheme="minorHAnsi" w:hAnsiTheme="minorHAnsi" w:cstheme="minorHAnsi"/>
        </w:rPr>
        <w:t>Stoop</w:t>
      </w:r>
    </w:p>
    <w:p w14:paraId="13C43D80" w14:textId="43865823" w:rsidR="00492883" w:rsidRDefault="00492883" w:rsidP="00492883">
      <w:pPr>
        <w:pStyle w:val="NoSpacing"/>
        <w:numPr>
          <w:ilvl w:val="0"/>
          <w:numId w:val="23"/>
        </w:numPr>
        <w:jc w:val="both"/>
        <w:rPr>
          <w:rFonts w:asciiTheme="minorHAnsi" w:hAnsiTheme="minorHAnsi" w:cstheme="minorHAnsi"/>
        </w:rPr>
      </w:pPr>
      <w:r>
        <w:rPr>
          <w:rFonts w:asciiTheme="minorHAnsi" w:hAnsiTheme="minorHAnsi" w:cstheme="minorHAnsi"/>
        </w:rPr>
        <w:t>Basic Storefront</w:t>
      </w:r>
    </w:p>
    <w:p w14:paraId="13EFFE59" w14:textId="77F79DB0" w:rsidR="00492883" w:rsidRDefault="00492883" w:rsidP="00492883">
      <w:pPr>
        <w:pStyle w:val="NoSpacing"/>
        <w:numPr>
          <w:ilvl w:val="0"/>
          <w:numId w:val="23"/>
        </w:numPr>
        <w:jc w:val="both"/>
        <w:rPr>
          <w:rFonts w:asciiTheme="minorHAnsi" w:hAnsiTheme="minorHAnsi" w:cstheme="minorHAnsi"/>
        </w:rPr>
      </w:pPr>
      <w:r>
        <w:rPr>
          <w:rFonts w:asciiTheme="minorHAnsi" w:hAnsiTheme="minorHAnsi" w:cstheme="minorHAnsi"/>
        </w:rPr>
        <w:t>Canopy Storefront</w:t>
      </w:r>
    </w:p>
    <w:p w14:paraId="716958E1" w14:textId="7F6F486C" w:rsidR="00492883" w:rsidRDefault="00492883" w:rsidP="00492883">
      <w:pPr>
        <w:pStyle w:val="NoSpacing"/>
        <w:numPr>
          <w:ilvl w:val="0"/>
          <w:numId w:val="23"/>
        </w:numPr>
        <w:jc w:val="both"/>
        <w:rPr>
          <w:rFonts w:asciiTheme="minorHAnsi" w:hAnsiTheme="minorHAnsi" w:cstheme="minorHAnsi"/>
        </w:rPr>
      </w:pPr>
      <w:r>
        <w:rPr>
          <w:rFonts w:asciiTheme="minorHAnsi" w:hAnsiTheme="minorHAnsi" w:cstheme="minorHAnsi"/>
        </w:rPr>
        <w:t>Gallery Storefront</w:t>
      </w:r>
    </w:p>
    <w:p w14:paraId="6B3A447A" w14:textId="3561F63B" w:rsidR="003937D2" w:rsidRDefault="003937D2" w:rsidP="003937D2">
      <w:pPr>
        <w:pStyle w:val="NoSpacing"/>
        <w:jc w:val="both"/>
        <w:rPr>
          <w:rFonts w:asciiTheme="minorHAnsi" w:hAnsiTheme="minorHAnsi" w:cstheme="minorHAnsi"/>
        </w:rPr>
      </w:pPr>
    </w:p>
    <w:p w14:paraId="0A2FFD4B" w14:textId="365F9D75" w:rsidR="003937D2" w:rsidRDefault="003937D2" w:rsidP="003937D2">
      <w:pPr>
        <w:pStyle w:val="NoSpacing"/>
        <w:jc w:val="both"/>
        <w:rPr>
          <w:rFonts w:eastAsiaTheme="minorHAnsi" w:cs="Calibri"/>
        </w:rPr>
      </w:pPr>
      <w:r w:rsidRPr="00B45872">
        <w:rPr>
          <w:rFonts w:eastAsiaTheme="minorHAnsi" w:cs="Calibri"/>
          <w:b/>
          <w:bCs/>
          <w:u w:val="single"/>
        </w:rPr>
        <w:t>Nonconformity:</w:t>
      </w:r>
      <w:r>
        <w:rPr>
          <w:rFonts w:eastAsiaTheme="minorHAnsi" w:cs="Calibri"/>
        </w:rPr>
        <w:t xml:space="preserve"> Although the project </w:t>
      </w:r>
      <w:r w:rsidR="00F33BD3">
        <w:rPr>
          <w:rFonts w:eastAsiaTheme="minorHAnsi" w:cs="Calibri"/>
        </w:rPr>
        <w:t>includes the elements closest to the “Basic Storefront” definition in the code it does not fully incorporate them in the exact description.</w:t>
      </w:r>
    </w:p>
    <w:p w14:paraId="0D285F22" w14:textId="60D655B8" w:rsidR="00F33BD3" w:rsidRDefault="00F33BD3" w:rsidP="003937D2">
      <w:pPr>
        <w:pStyle w:val="NoSpacing"/>
        <w:jc w:val="both"/>
        <w:rPr>
          <w:rFonts w:eastAsiaTheme="minorHAnsi" w:cs="Calibri"/>
        </w:rPr>
      </w:pPr>
    </w:p>
    <w:p w14:paraId="19A360CB" w14:textId="257884CC" w:rsidR="00F33BD3" w:rsidRDefault="00F33BD3" w:rsidP="003937D2">
      <w:pPr>
        <w:pStyle w:val="NoSpacing"/>
        <w:jc w:val="both"/>
        <w:rPr>
          <w:rFonts w:eastAsiaTheme="minorHAnsi" w:cs="Calibri"/>
        </w:rPr>
      </w:pPr>
      <w:r w:rsidRPr="00F33BD3">
        <w:rPr>
          <w:rFonts w:eastAsiaTheme="minorHAnsi" w:cs="Calibri"/>
          <w:b/>
          <w:bCs/>
          <w:u w:val="single"/>
        </w:rPr>
        <w:t>Alternative #</w:t>
      </w:r>
      <w:r w:rsidR="00345D04">
        <w:rPr>
          <w:rFonts w:eastAsiaTheme="minorHAnsi" w:cs="Calibri"/>
          <w:b/>
          <w:bCs/>
          <w:u w:val="single"/>
        </w:rPr>
        <w:t>1</w:t>
      </w:r>
      <w:r w:rsidRPr="00F33BD3">
        <w:rPr>
          <w:rFonts w:eastAsiaTheme="minorHAnsi" w:cs="Calibri"/>
          <w:b/>
          <w:bCs/>
          <w:u w:val="single"/>
        </w:rPr>
        <w:t>:</w:t>
      </w:r>
    </w:p>
    <w:p w14:paraId="06DFD258" w14:textId="39E89E2F" w:rsidR="00F33BD3" w:rsidRDefault="00345D04" w:rsidP="003937D2">
      <w:pPr>
        <w:pStyle w:val="NoSpacing"/>
        <w:jc w:val="both"/>
        <w:rPr>
          <w:rFonts w:eastAsiaTheme="minorHAnsi" w:cs="Calibri"/>
        </w:rPr>
      </w:pPr>
      <w:r>
        <w:rPr>
          <w:rFonts w:eastAsiaTheme="minorHAnsi" w:cs="Calibri"/>
        </w:rPr>
        <w:t>The propose</w:t>
      </w:r>
      <w:r w:rsidR="00043B1F">
        <w:rPr>
          <w:rFonts w:eastAsiaTheme="minorHAnsi" w:cs="Calibri"/>
        </w:rPr>
        <w:t>d</w:t>
      </w:r>
      <w:r>
        <w:rPr>
          <w:rFonts w:eastAsiaTheme="minorHAnsi" w:cs="Calibri"/>
        </w:rPr>
        <w:t xml:space="preserve"> feature(s) or element(s) contributes to the overall design and helps the project achieve excellence by creating a project of </w:t>
      </w:r>
      <w:r w:rsidR="00A84362">
        <w:rPr>
          <w:rFonts w:eastAsiaTheme="minorHAnsi" w:cs="Calibri"/>
        </w:rPr>
        <w:t>distinction, and thus exceeds the deviation from the Code requirement in terms of aesthetic quality.</w:t>
      </w:r>
    </w:p>
    <w:p w14:paraId="2C093170" w14:textId="4A65FD4E" w:rsidR="00A86CAF" w:rsidRDefault="00A86CAF" w:rsidP="003937D2">
      <w:pPr>
        <w:pStyle w:val="NoSpacing"/>
        <w:jc w:val="both"/>
        <w:rPr>
          <w:rFonts w:eastAsiaTheme="minorHAnsi" w:cs="Calibri"/>
        </w:rPr>
      </w:pPr>
    </w:p>
    <w:p w14:paraId="45B37426" w14:textId="3B4E9A3B" w:rsidR="00A86CAF" w:rsidRDefault="008E0591" w:rsidP="003937D2">
      <w:pPr>
        <w:pStyle w:val="NoSpacing"/>
        <w:jc w:val="both"/>
        <w:rPr>
          <w:rFonts w:eastAsiaTheme="minorHAnsi" w:cs="Calibri"/>
        </w:rPr>
      </w:pPr>
      <w:r>
        <w:rPr>
          <w:rFonts w:eastAsiaTheme="minorHAnsi" w:cs="Calibri"/>
        </w:rPr>
        <w:t>T</w:t>
      </w:r>
      <w:r w:rsidR="00A86CAF">
        <w:rPr>
          <w:rFonts w:eastAsiaTheme="minorHAnsi" w:cs="Calibri"/>
        </w:rPr>
        <w:t xml:space="preserve">he façade articulation </w:t>
      </w:r>
      <w:r w:rsidR="00633520">
        <w:rPr>
          <w:rFonts w:eastAsiaTheme="minorHAnsi" w:cs="Calibri"/>
        </w:rPr>
        <w:t>options,</w:t>
      </w:r>
      <w:r w:rsidR="00A86CAF">
        <w:rPr>
          <w:rFonts w:eastAsiaTheme="minorHAnsi" w:cs="Calibri"/>
        </w:rPr>
        <w:t xml:space="preserve"> and their definitions </w:t>
      </w:r>
      <w:r w:rsidR="00C967F0">
        <w:rPr>
          <w:rFonts w:eastAsiaTheme="minorHAnsi" w:cs="Calibri"/>
        </w:rPr>
        <w:t xml:space="preserve">in the code </w:t>
      </w:r>
      <w:r w:rsidR="00A86CAF">
        <w:rPr>
          <w:rFonts w:eastAsiaTheme="minorHAnsi" w:cs="Calibri"/>
        </w:rPr>
        <w:t>apply mostly to fa</w:t>
      </w:r>
      <w:r>
        <w:rPr>
          <w:rFonts w:eastAsiaTheme="minorHAnsi" w:cs="Calibri"/>
        </w:rPr>
        <w:t>ç</w:t>
      </w:r>
      <w:r w:rsidR="00A86CAF">
        <w:rPr>
          <w:rFonts w:eastAsiaTheme="minorHAnsi" w:cs="Calibri"/>
        </w:rPr>
        <w:t>ades that are more appropriate to functions such as retail</w:t>
      </w:r>
      <w:r w:rsidR="00633520">
        <w:rPr>
          <w:rFonts w:eastAsiaTheme="minorHAnsi" w:cs="Calibri"/>
        </w:rPr>
        <w:t xml:space="preserve"> or offices with several repetitive entrances for public access. The Briny Residences </w:t>
      </w:r>
      <w:r>
        <w:rPr>
          <w:rFonts w:eastAsiaTheme="minorHAnsi" w:cs="Calibri"/>
        </w:rPr>
        <w:t xml:space="preserve">project </w:t>
      </w:r>
      <w:r w:rsidR="00633520">
        <w:rPr>
          <w:rFonts w:eastAsiaTheme="minorHAnsi" w:cs="Calibri"/>
        </w:rPr>
        <w:t xml:space="preserve">is designed to provide main entrance access for residents where appropriate and highlighted </w:t>
      </w:r>
      <w:r w:rsidR="00633520">
        <w:rPr>
          <w:rFonts w:eastAsiaTheme="minorHAnsi" w:cs="Calibri"/>
        </w:rPr>
        <w:lastRenderedPageBreak/>
        <w:t xml:space="preserve">access for </w:t>
      </w:r>
      <w:r>
        <w:rPr>
          <w:rFonts w:eastAsiaTheme="minorHAnsi" w:cs="Calibri"/>
        </w:rPr>
        <w:t xml:space="preserve">the </w:t>
      </w:r>
      <w:proofErr w:type="gramStart"/>
      <w:r w:rsidR="00633520">
        <w:rPr>
          <w:rFonts w:eastAsiaTheme="minorHAnsi" w:cs="Calibri"/>
        </w:rPr>
        <w:t>general public</w:t>
      </w:r>
      <w:proofErr w:type="gramEnd"/>
      <w:r w:rsidR="00633520">
        <w:rPr>
          <w:rFonts w:eastAsiaTheme="minorHAnsi" w:cs="Calibri"/>
        </w:rPr>
        <w:t xml:space="preserve"> at the commercial component responding to the specific functions of the building.</w:t>
      </w:r>
      <w:r w:rsidR="002129FF">
        <w:rPr>
          <w:rFonts w:eastAsiaTheme="minorHAnsi" w:cs="Calibri"/>
        </w:rPr>
        <w:t xml:space="preserve"> We propose to provide additional façade articulation </w:t>
      </w:r>
      <w:r w:rsidR="00D0216E">
        <w:rPr>
          <w:rFonts w:eastAsiaTheme="minorHAnsi" w:cs="Calibri"/>
        </w:rPr>
        <w:t>by expressing the structural supports at the base of the building on the north and south facades</w:t>
      </w:r>
      <w:r w:rsidR="00C967F0">
        <w:rPr>
          <w:rFonts w:eastAsiaTheme="minorHAnsi" w:cs="Calibri"/>
        </w:rPr>
        <w:t>.</w:t>
      </w:r>
      <w:r w:rsidR="00D0216E">
        <w:rPr>
          <w:rFonts w:eastAsiaTheme="minorHAnsi" w:cs="Calibri"/>
        </w:rPr>
        <w:t xml:space="preserve"> </w:t>
      </w:r>
      <w:r w:rsidR="00C967F0">
        <w:rPr>
          <w:rFonts w:eastAsiaTheme="minorHAnsi" w:cs="Calibri"/>
        </w:rPr>
        <w:t>R</w:t>
      </w:r>
      <w:r w:rsidR="00D0216E">
        <w:rPr>
          <w:rFonts w:eastAsiaTheme="minorHAnsi" w:cs="Calibri"/>
        </w:rPr>
        <w:t xml:space="preserve">ecessed </w:t>
      </w:r>
      <w:r w:rsidR="00C967F0">
        <w:rPr>
          <w:rFonts w:eastAsiaTheme="minorHAnsi" w:cs="Calibri"/>
        </w:rPr>
        <w:t xml:space="preserve">large </w:t>
      </w:r>
      <w:r w:rsidR="006508D6">
        <w:rPr>
          <w:rFonts w:eastAsiaTheme="minorHAnsi" w:cs="Calibri"/>
        </w:rPr>
        <w:t xml:space="preserve">glass storefront windows </w:t>
      </w:r>
      <w:r w:rsidR="00C967F0">
        <w:rPr>
          <w:rFonts w:eastAsiaTheme="minorHAnsi" w:cs="Calibri"/>
        </w:rPr>
        <w:t xml:space="preserve">are provided </w:t>
      </w:r>
      <w:r w:rsidR="006508D6">
        <w:rPr>
          <w:rFonts w:eastAsiaTheme="minorHAnsi" w:cs="Calibri"/>
        </w:rPr>
        <w:t xml:space="preserve">along Briny Avenue in combination with vertical metal fins which are carried throughout the rest of </w:t>
      </w:r>
      <w:r w:rsidR="00A611C6">
        <w:rPr>
          <w:rFonts w:eastAsiaTheme="minorHAnsi" w:cs="Calibri"/>
        </w:rPr>
        <w:t>façades</w:t>
      </w:r>
      <w:r w:rsidR="006508D6">
        <w:rPr>
          <w:rFonts w:eastAsiaTheme="minorHAnsi" w:cs="Calibri"/>
        </w:rPr>
        <w:t xml:space="preserve">. </w:t>
      </w:r>
      <w:r w:rsidR="00A611C6">
        <w:rPr>
          <w:rFonts w:eastAsiaTheme="minorHAnsi" w:cs="Calibri"/>
        </w:rPr>
        <w:t xml:space="preserve">The proposed features and elements in a variety of materials and details </w:t>
      </w:r>
      <w:r w:rsidR="00C967F0">
        <w:rPr>
          <w:rFonts w:eastAsiaTheme="minorHAnsi" w:cs="Calibri"/>
        </w:rPr>
        <w:t xml:space="preserve">provide a dynamic texture and façade articulation </w:t>
      </w:r>
      <w:r w:rsidR="00A611C6">
        <w:rPr>
          <w:rFonts w:eastAsiaTheme="minorHAnsi" w:cs="Calibri"/>
        </w:rPr>
        <w:t xml:space="preserve">that </w:t>
      </w:r>
      <w:r w:rsidR="00C967F0">
        <w:rPr>
          <w:rFonts w:eastAsiaTheme="minorHAnsi" w:cs="Calibri"/>
        </w:rPr>
        <w:t>creat</w:t>
      </w:r>
      <w:r w:rsidR="00A611C6">
        <w:rPr>
          <w:rFonts w:eastAsiaTheme="minorHAnsi" w:cs="Calibri"/>
        </w:rPr>
        <w:t>e a</w:t>
      </w:r>
      <w:r w:rsidR="00C967F0">
        <w:rPr>
          <w:rFonts w:eastAsiaTheme="minorHAnsi" w:cs="Calibri"/>
        </w:rPr>
        <w:t xml:space="preserve"> project of distinction and help to achieve design excellence exceeding the deviation from the code in terms of aesthetic quality.</w:t>
      </w:r>
      <w:r w:rsidR="00633520">
        <w:rPr>
          <w:rFonts w:eastAsiaTheme="minorHAnsi" w:cs="Calibri"/>
        </w:rPr>
        <w:t xml:space="preserve"> </w:t>
      </w:r>
    </w:p>
    <w:p w14:paraId="753477FA" w14:textId="023F42C8" w:rsidR="00A84362" w:rsidRDefault="00A84362" w:rsidP="003937D2">
      <w:pPr>
        <w:pStyle w:val="NoSpacing"/>
        <w:jc w:val="both"/>
        <w:rPr>
          <w:rFonts w:asciiTheme="minorHAnsi" w:hAnsiTheme="minorHAnsi" w:cstheme="minorHAnsi"/>
        </w:rPr>
      </w:pPr>
    </w:p>
    <w:p w14:paraId="4FF1914D" w14:textId="77777777" w:rsidR="00A84362" w:rsidRPr="00F33BD3" w:rsidRDefault="00A84362" w:rsidP="003937D2">
      <w:pPr>
        <w:pStyle w:val="NoSpacing"/>
        <w:jc w:val="both"/>
        <w:rPr>
          <w:rFonts w:asciiTheme="minorHAnsi" w:hAnsiTheme="minorHAnsi" w:cstheme="minorHAnsi"/>
        </w:rPr>
      </w:pPr>
    </w:p>
    <w:sectPr w:rsidR="00A84362" w:rsidRPr="00F33BD3" w:rsidSect="000D19A9">
      <w:footerReference w:type="default" r:id="rId11"/>
      <w:headerReference w:type="first" r:id="rId12"/>
      <w:footerReference w:type="first" r:id="rId13"/>
      <w:pgSz w:w="12240" w:h="15840" w:code="1"/>
      <w:pgMar w:top="1440" w:right="907" w:bottom="1440" w:left="1267"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8A181" w14:textId="77777777" w:rsidR="000C261D" w:rsidRDefault="000C261D" w:rsidP="001B03BD">
      <w:pPr>
        <w:spacing w:after="0" w:line="240" w:lineRule="auto"/>
      </w:pPr>
      <w:r>
        <w:separator/>
      </w:r>
    </w:p>
  </w:endnote>
  <w:endnote w:type="continuationSeparator" w:id="0">
    <w:p w14:paraId="3388118C" w14:textId="77777777" w:rsidR="000C261D" w:rsidRDefault="000C261D" w:rsidP="001B0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1EBA" w14:textId="5432A860" w:rsidR="00386CB7" w:rsidRPr="00EB71DF" w:rsidRDefault="0099642F" w:rsidP="00F84837">
    <w:pPr>
      <w:pStyle w:val="NoSpacing"/>
      <w:ind w:left="6480"/>
      <w:jc w:val="right"/>
      <w:rPr>
        <w:rFonts w:ascii="Palatino Linotype" w:hAnsi="Palatino Linotype"/>
        <w:color w:val="595959"/>
        <w:sz w:val="14"/>
        <w:szCs w:val="14"/>
      </w:rPr>
    </w:pPr>
    <w:r>
      <w:rPr>
        <w:rFonts w:ascii="Palatino Linotype" w:hAnsi="Palatino Linotype"/>
        <w:color w:val="595959"/>
        <w:sz w:val="14"/>
        <w:szCs w:val="14"/>
      </w:rPr>
      <w:t>111</w:t>
    </w:r>
    <w:r w:rsidR="00386CB7" w:rsidRPr="00EB71DF">
      <w:rPr>
        <w:rFonts w:ascii="Palatino Linotype" w:hAnsi="Palatino Linotype"/>
        <w:color w:val="595959"/>
        <w:sz w:val="14"/>
        <w:szCs w:val="14"/>
      </w:rPr>
      <w:t xml:space="preserve"> </w:t>
    </w:r>
    <w:r>
      <w:rPr>
        <w:rFonts w:ascii="Palatino Linotype" w:hAnsi="Palatino Linotype"/>
        <w:color w:val="595959"/>
        <w:sz w:val="14"/>
        <w:szCs w:val="14"/>
      </w:rPr>
      <w:t>10</w:t>
    </w:r>
    <w:r w:rsidRPr="0099642F">
      <w:rPr>
        <w:rFonts w:ascii="Palatino Linotype" w:hAnsi="Palatino Linotype"/>
        <w:color w:val="595959"/>
        <w:sz w:val="14"/>
        <w:szCs w:val="14"/>
      </w:rPr>
      <w:t>TH</w:t>
    </w:r>
    <w:r>
      <w:rPr>
        <w:rFonts w:ascii="Palatino Linotype" w:hAnsi="Palatino Linotype"/>
        <w:color w:val="595959"/>
        <w:sz w:val="14"/>
        <w:szCs w:val="14"/>
      </w:rPr>
      <w:t xml:space="preserve"> </w:t>
    </w:r>
    <w:r w:rsidR="00386CB7" w:rsidRPr="00EB71DF">
      <w:rPr>
        <w:rFonts w:ascii="Palatino Linotype" w:hAnsi="Palatino Linotype"/>
        <w:color w:val="595959"/>
        <w:sz w:val="14"/>
        <w:szCs w:val="14"/>
      </w:rPr>
      <w:t xml:space="preserve">STREET </w:t>
    </w:r>
    <w:r>
      <w:rPr>
        <w:rFonts w:ascii="Palatino Linotype" w:hAnsi="Palatino Linotype"/>
        <w:color w:val="595959"/>
        <w:sz w:val="14"/>
        <w:szCs w:val="14"/>
      </w:rPr>
      <w:t>SOUTH</w:t>
    </w:r>
    <w:r w:rsidR="00386CB7" w:rsidRPr="00EB71DF">
      <w:rPr>
        <w:rFonts w:ascii="Palatino Linotype" w:hAnsi="Palatino Linotype"/>
        <w:color w:val="595959"/>
        <w:sz w:val="14"/>
        <w:szCs w:val="14"/>
      </w:rPr>
      <w:t>, SUITE 30</w:t>
    </w:r>
    <w:r>
      <w:rPr>
        <w:rFonts w:ascii="Palatino Linotype" w:hAnsi="Palatino Linotype"/>
        <w:color w:val="595959"/>
        <w:sz w:val="14"/>
        <w:szCs w:val="14"/>
      </w:rPr>
      <w:t>8</w:t>
    </w:r>
  </w:p>
  <w:p w14:paraId="083D8CE8" w14:textId="77777777" w:rsidR="00386CB7" w:rsidRPr="00EB71DF" w:rsidRDefault="00386CB7" w:rsidP="00F84837">
    <w:pPr>
      <w:pStyle w:val="NoSpacing"/>
      <w:jc w:val="right"/>
      <w:rPr>
        <w:rFonts w:ascii="Palatino Linotype" w:hAnsi="Palatino Linotype"/>
        <w:color w:val="595959"/>
        <w:sz w:val="14"/>
        <w:szCs w:val="14"/>
      </w:rPr>
    </w:pPr>
    <w:r w:rsidRPr="00EB71DF">
      <w:rPr>
        <w:rFonts w:ascii="Palatino Linotype" w:hAnsi="Palatino Linotype"/>
        <w:color w:val="595959"/>
        <w:sz w:val="14"/>
        <w:szCs w:val="14"/>
      </w:rPr>
      <w:t>NAPLES, FLORIDA 34102</w:t>
    </w:r>
  </w:p>
  <w:p w14:paraId="3C5350C3" w14:textId="77777777" w:rsidR="00386CB7" w:rsidRPr="00EB71DF" w:rsidRDefault="00386CB7" w:rsidP="00F84837">
    <w:pPr>
      <w:pStyle w:val="NoSpacing"/>
      <w:jc w:val="right"/>
      <w:rPr>
        <w:rFonts w:ascii="Palatino Linotype" w:hAnsi="Palatino Linotype"/>
        <w:color w:val="595959"/>
        <w:sz w:val="14"/>
        <w:szCs w:val="14"/>
      </w:rPr>
    </w:pPr>
    <w:r w:rsidRPr="00EB71DF">
      <w:rPr>
        <w:rFonts w:ascii="Palatino Linotype" w:hAnsi="Palatino Linotype"/>
        <w:color w:val="595959"/>
        <w:sz w:val="14"/>
        <w:szCs w:val="14"/>
      </w:rPr>
      <w:t>239-262-7677 – PHONE</w:t>
    </w:r>
  </w:p>
  <w:p w14:paraId="634E1052" w14:textId="77777777" w:rsidR="00386CB7" w:rsidRPr="00EB71DF" w:rsidRDefault="00386CB7" w:rsidP="00F84837">
    <w:pPr>
      <w:pStyle w:val="NoSpacing"/>
      <w:jc w:val="right"/>
      <w:rPr>
        <w:rFonts w:ascii="Palatino Linotype" w:hAnsi="Palatino Linotype"/>
        <w:color w:val="595959"/>
        <w:sz w:val="14"/>
        <w:szCs w:val="14"/>
      </w:rPr>
    </w:pPr>
    <w:r w:rsidRPr="00EB71DF">
      <w:rPr>
        <w:rFonts w:ascii="Palatino Linotype" w:hAnsi="Palatino Linotype"/>
        <w:color w:val="595959"/>
        <w:sz w:val="14"/>
        <w:szCs w:val="14"/>
      </w:rPr>
      <w:t>239-262-6983 – FAX</w:t>
    </w:r>
  </w:p>
  <w:p w14:paraId="44D4FE91" w14:textId="77777777" w:rsidR="00386CB7" w:rsidRPr="00EB71DF" w:rsidRDefault="0099642F" w:rsidP="00F84837">
    <w:pPr>
      <w:pStyle w:val="NoSpacing"/>
      <w:jc w:val="right"/>
      <w:rPr>
        <w:rFonts w:ascii="Palatino Linotype" w:hAnsi="Palatino Linotype"/>
        <w:color w:val="595959"/>
        <w:sz w:val="14"/>
        <w:szCs w:val="14"/>
      </w:rPr>
    </w:pPr>
    <w:hyperlink r:id="rId1" w:history="1">
      <w:r w:rsidR="00386CB7" w:rsidRPr="00EB71DF">
        <w:rPr>
          <w:rStyle w:val="Hyperlink"/>
          <w:rFonts w:ascii="Palatino Linotype" w:hAnsi="Palatino Linotype"/>
          <w:color w:val="595959"/>
          <w:spacing w:val="20"/>
          <w:sz w:val="14"/>
          <w:szCs w:val="14"/>
        </w:rPr>
        <w:t>WWW.STOFFTCOONEY.COM</w:t>
      </w:r>
    </w:hyperlink>
  </w:p>
  <w:p w14:paraId="3A36E647" w14:textId="77777777" w:rsidR="00386CB7" w:rsidRPr="00EB71DF" w:rsidRDefault="00386CB7" w:rsidP="00F84837">
    <w:pPr>
      <w:pStyle w:val="NoSpacing"/>
      <w:jc w:val="right"/>
      <w:rPr>
        <w:rFonts w:ascii="Palatino Linotype" w:hAnsi="Palatino Linotype"/>
        <w:color w:val="595959"/>
        <w:spacing w:val="20"/>
        <w:sz w:val="14"/>
        <w:szCs w:val="14"/>
      </w:rPr>
    </w:pPr>
    <w:r w:rsidRPr="00EB71DF">
      <w:rPr>
        <w:rFonts w:ascii="Palatino Linotype" w:hAnsi="Palatino Linotype"/>
        <w:color w:val="595959"/>
        <w:spacing w:val="20"/>
        <w:sz w:val="14"/>
        <w:szCs w:val="14"/>
      </w:rPr>
      <w:t>AA26000793</w:t>
    </w:r>
  </w:p>
  <w:p w14:paraId="672D1752" w14:textId="77777777" w:rsidR="00386CB7" w:rsidRPr="00EB71DF" w:rsidRDefault="00386CB7" w:rsidP="00F84837">
    <w:pPr>
      <w:jc w:val="center"/>
      <w:rPr>
        <w:rFonts w:ascii="Palatino Linotype" w:hAnsi="Palatino Linotype"/>
        <w:color w:val="595959"/>
        <w:sz w:val="16"/>
        <w:szCs w:val="16"/>
      </w:rPr>
    </w:pPr>
    <w:r w:rsidRPr="00EB71DF">
      <w:rPr>
        <w:rFonts w:ascii="Palatino Linotype" w:hAnsi="Palatino Linotype"/>
        <w:color w:val="595959"/>
        <w:sz w:val="16"/>
        <w:szCs w:val="16"/>
      </w:rPr>
      <w:t xml:space="preserve">Page </w:t>
    </w:r>
    <w:r w:rsidR="00CB0472" w:rsidRPr="00EB71DF">
      <w:rPr>
        <w:rFonts w:ascii="Palatino Linotype" w:hAnsi="Palatino Linotype"/>
        <w:color w:val="595959"/>
        <w:sz w:val="16"/>
        <w:szCs w:val="16"/>
      </w:rPr>
      <w:fldChar w:fldCharType="begin"/>
    </w:r>
    <w:r w:rsidRPr="00EB71DF">
      <w:rPr>
        <w:rFonts w:ascii="Palatino Linotype" w:hAnsi="Palatino Linotype"/>
        <w:color w:val="595959"/>
        <w:sz w:val="16"/>
        <w:szCs w:val="16"/>
      </w:rPr>
      <w:instrText xml:space="preserve"> PAGE </w:instrText>
    </w:r>
    <w:r w:rsidR="00CB0472" w:rsidRPr="00EB71DF">
      <w:rPr>
        <w:rFonts w:ascii="Palatino Linotype" w:hAnsi="Palatino Linotype"/>
        <w:color w:val="595959"/>
        <w:sz w:val="16"/>
        <w:szCs w:val="16"/>
      </w:rPr>
      <w:fldChar w:fldCharType="separate"/>
    </w:r>
    <w:r w:rsidR="00B902E8">
      <w:rPr>
        <w:rFonts w:ascii="Palatino Linotype" w:hAnsi="Palatino Linotype"/>
        <w:noProof/>
        <w:color w:val="595959"/>
        <w:sz w:val="16"/>
        <w:szCs w:val="16"/>
      </w:rPr>
      <w:t>2</w:t>
    </w:r>
    <w:r w:rsidR="00CB0472" w:rsidRPr="00EB71DF">
      <w:rPr>
        <w:rFonts w:ascii="Palatino Linotype" w:hAnsi="Palatino Linotype"/>
        <w:color w:val="595959"/>
        <w:sz w:val="16"/>
        <w:szCs w:val="16"/>
      </w:rPr>
      <w:fldChar w:fldCharType="end"/>
    </w:r>
    <w:r w:rsidRPr="00EB71DF">
      <w:rPr>
        <w:rFonts w:ascii="Palatino Linotype" w:hAnsi="Palatino Linotype"/>
        <w:color w:val="595959"/>
        <w:sz w:val="16"/>
        <w:szCs w:val="16"/>
      </w:rPr>
      <w:t xml:space="preserve"> of </w:t>
    </w:r>
    <w:r w:rsidR="00CB0472" w:rsidRPr="00EB71DF">
      <w:rPr>
        <w:rFonts w:ascii="Palatino Linotype" w:hAnsi="Palatino Linotype"/>
        <w:color w:val="595959"/>
        <w:sz w:val="16"/>
        <w:szCs w:val="16"/>
      </w:rPr>
      <w:fldChar w:fldCharType="begin"/>
    </w:r>
    <w:r w:rsidRPr="00EB71DF">
      <w:rPr>
        <w:rFonts w:ascii="Palatino Linotype" w:hAnsi="Palatino Linotype"/>
        <w:color w:val="595959"/>
        <w:sz w:val="16"/>
        <w:szCs w:val="16"/>
      </w:rPr>
      <w:instrText xml:space="preserve"> NUMPAGES  </w:instrText>
    </w:r>
    <w:r w:rsidR="00CB0472" w:rsidRPr="00EB71DF">
      <w:rPr>
        <w:rFonts w:ascii="Palatino Linotype" w:hAnsi="Palatino Linotype"/>
        <w:color w:val="595959"/>
        <w:sz w:val="16"/>
        <w:szCs w:val="16"/>
      </w:rPr>
      <w:fldChar w:fldCharType="separate"/>
    </w:r>
    <w:r w:rsidR="0073163A">
      <w:rPr>
        <w:rFonts w:ascii="Palatino Linotype" w:hAnsi="Palatino Linotype"/>
        <w:noProof/>
        <w:color w:val="595959"/>
        <w:sz w:val="16"/>
        <w:szCs w:val="16"/>
      </w:rPr>
      <w:t>1</w:t>
    </w:r>
    <w:r w:rsidR="00CB0472" w:rsidRPr="00EB71DF">
      <w:rPr>
        <w:rFonts w:ascii="Palatino Linotype" w:hAnsi="Palatino Linotype"/>
        <w:color w:val="59595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77763" w14:textId="36931A1C" w:rsidR="00386CB7" w:rsidRPr="00EB71DF" w:rsidRDefault="000D19A9" w:rsidP="002B09BD">
    <w:pPr>
      <w:pStyle w:val="NoSpacing"/>
      <w:jc w:val="right"/>
      <w:rPr>
        <w:rFonts w:ascii="Palatino Linotype" w:hAnsi="Palatino Linotype"/>
        <w:color w:val="595959"/>
        <w:sz w:val="14"/>
        <w:szCs w:val="14"/>
      </w:rPr>
    </w:pPr>
    <w:r>
      <w:rPr>
        <w:rFonts w:ascii="Palatino Linotype" w:hAnsi="Palatino Linotype"/>
        <w:color w:val="595959"/>
        <w:sz w:val="14"/>
        <w:szCs w:val="14"/>
      </w:rPr>
      <w:t>111 10</w:t>
    </w:r>
    <w:r w:rsidRPr="000D19A9">
      <w:rPr>
        <w:rFonts w:ascii="Palatino Linotype" w:hAnsi="Palatino Linotype"/>
        <w:color w:val="595959"/>
        <w:sz w:val="14"/>
        <w:szCs w:val="14"/>
        <w:vertAlign w:val="superscript"/>
      </w:rPr>
      <w:t>th</w:t>
    </w:r>
    <w:r>
      <w:rPr>
        <w:rFonts w:ascii="Palatino Linotype" w:hAnsi="Palatino Linotype"/>
        <w:color w:val="595959"/>
        <w:sz w:val="14"/>
        <w:szCs w:val="14"/>
      </w:rPr>
      <w:t xml:space="preserve"> St S, Suite 308</w:t>
    </w:r>
  </w:p>
  <w:p w14:paraId="7C7BE34F" w14:textId="77777777" w:rsidR="00386CB7" w:rsidRPr="00EB71DF" w:rsidRDefault="00386CB7" w:rsidP="002B09BD">
    <w:pPr>
      <w:pStyle w:val="NoSpacing"/>
      <w:jc w:val="right"/>
      <w:rPr>
        <w:rFonts w:ascii="Palatino Linotype" w:hAnsi="Palatino Linotype"/>
        <w:color w:val="595959"/>
        <w:sz w:val="14"/>
        <w:szCs w:val="14"/>
      </w:rPr>
    </w:pPr>
    <w:r w:rsidRPr="00EB71DF">
      <w:rPr>
        <w:rFonts w:ascii="Palatino Linotype" w:hAnsi="Palatino Linotype"/>
        <w:color w:val="595959"/>
        <w:sz w:val="14"/>
        <w:szCs w:val="14"/>
      </w:rPr>
      <w:t>NAPLES, FLORIDA 34102</w:t>
    </w:r>
  </w:p>
  <w:p w14:paraId="37CC3F71" w14:textId="77777777" w:rsidR="00386CB7" w:rsidRPr="00EB71DF" w:rsidRDefault="00386CB7" w:rsidP="002B09BD">
    <w:pPr>
      <w:pStyle w:val="NoSpacing"/>
      <w:jc w:val="right"/>
      <w:rPr>
        <w:rFonts w:ascii="Palatino Linotype" w:hAnsi="Palatino Linotype"/>
        <w:color w:val="595959"/>
        <w:sz w:val="14"/>
        <w:szCs w:val="14"/>
      </w:rPr>
    </w:pPr>
    <w:r w:rsidRPr="00EB71DF">
      <w:rPr>
        <w:rFonts w:ascii="Palatino Linotype" w:hAnsi="Palatino Linotype"/>
        <w:color w:val="595959"/>
        <w:sz w:val="14"/>
        <w:szCs w:val="14"/>
      </w:rPr>
      <w:t>239-262-7677 – PHONE</w:t>
    </w:r>
  </w:p>
  <w:p w14:paraId="31AAA1B3" w14:textId="77777777" w:rsidR="00386CB7" w:rsidRPr="00EB71DF" w:rsidRDefault="00386CB7" w:rsidP="002B09BD">
    <w:pPr>
      <w:pStyle w:val="NoSpacing"/>
      <w:jc w:val="right"/>
      <w:rPr>
        <w:rFonts w:ascii="Palatino Linotype" w:hAnsi="Palatino Linotype"/>
        <w:color w:val="595959"/>
        <w:sz w:val="14"/>
        <w:szCs w:val="14"/>
      </w:rPr>
    </w:pPr>
    <w:r w:rsidRPr="00EB71DF">
      <w:rPr>
        <w:rFonts w:ascii="Palatino Linotype" w:hAnsi="Palatino Linotype"/>
        <w:color w:val="595959"/>
        <w:sz w:val="14"/>
        <w:szCs w:val="14"/>
      </w:rPr>
      <w:t>239-262-6983 – FAX</w:t>
    </w:r>
  </w:p>
  <w:p w14:paraId="7A0A2D16" w14:textId="77777777" w:rsidR="00386CB7" w:rsidRPr="00EB71DF" w:rsidRDefault="0099642F" w:rsidP="002B09BD">
    <w:pPr>
      <w:pStyle w:val="NoSpacing"/>
      <w:jc w:val="right"/>
      <w:rPr>
        <w:rFonts w:ascii="Palatino Linotype" w:hAnsi="Palatino Linotype"/>
        <w:color w:val="595959"/>
        <w:sz w:val="14"/>
        <w:szCs w:val="14"/>
      </w:rPr>
    </w:pPr>
    <w:hyperlink r:id="rId1" w:history="1">
      <w:r w:rsidR="00386CB7" w:rsidRPr="00EB71DF">
        <w:rPr>
          <w:rStyle w:val="Hyperlink"/>
          <w:rFonts w:ascii="Palatino Linotype" w:hAnsi="Palatino Linotype"/>
          <w:color w:val="595959"/>
          <w:spacing w:val="20"/>
          <w:sz w:val="14"/>
          <w:szCs w:val="14"/>
        </w:rPr>
        <w:t>WWW.STOFFTCOONEY.COM</w:t>
      </w:r>
    </w:hyperlink>
  </w:p>
  <w:p w14:paraId="737095C2" w14:textId="77777777" w:rsidR="00386CB7" w:rsidRPr="00EB71DF" w:rsidRDefault="00386CB7" w:rsidP="002B09BD">
    <w:pPr>
      <w:pStyle w:val="NoSpacing"/>
      <w:jc w:val="right"/>
      <w:rPr>
        <w:rFonts w:ascii="Palatino Linotype" w:hAnsi="Palatino Linotype"/>
        <w:color w:val="595959"/>
        <w:spacing w:val="20"/>
        <w:sz w:val="14"/>
        <w:szCs w:val="14"/>
      </w:rPr>
    </w:pPr>
    <w:r w:rsidRPr="00EB71DF">
      <w:rPr>
        <w:rFonts w:ascii="Palatino Linotype" w:hAnsi="Palatino Linotype"/>
        <w:color w:val="595959"/>
        <w:spacing w:val="20"/>
        <w:sz w:val="14"/>
        <w:szCs w:val="14"/>
      </w:rPr>
      <w:t>AA26000793</w:t>
    </w:r>
  </w:p>
  <w:p w14:paraId="412E1B8D" w14:textId="77777777" w:rsidR="00386CB7" w:rsidRPr="00EB71DF" w:rsidRDefault="00386CB7" w:rsidP="00F84837">
    <w:pPr>
      <w:jc w:val="center"/>
      <w:rPr>
        <w:rFonts w:ascii="Palatino Linotype" w:hAnsi="Palatino Linotype"/>
        <w:color w:val="595959"/>
        <w:sz w:val="16"/>
        <w:szCs w:val="16"/>
      </w:rPr>
    </w:pPr>
    <w:r w:rsidRPr="00EB71DF">
      <w:rPr>
        <w:rFonts w:ascii="Palatino Linotype" w:hAnsi="Palatino Linotype"/>
        <w:color w:val="595959"/>
        <w:sz w:val="16"/>
        <w:szCs w:val="16"/>
      </w:rPr>
      <w:t xml:space="preserve">Page </w:t>
    </w:r>
    <w:r w:rsidR="00CB0472" w:rsidRPr="00EB71DF">
      <w:rPr>
        <w:rFonts w:ascii="Palatino Linotype" w:hAnsi="Palatino Linotype"/>
        <w:color w:val="595959"/>
        <w:sz w:val="16"/>
        <w:szCs w:val="16"/>
      </w:rPr>
      <w:fldChar w:fldCharType="begin"/>
    </w:r>
    <w:r w:rsidRPr="00EB71DF">
      <w:rPr>
        <w:rFonts w:ascii="Palatino Linotype" w:hAnsi="Palatino Linotype"/>
        <w:color w:val="595959"/>
        <w:sz w:val="16"/>
        <w:szCs w:val="16"/>
      </w:rPr>
      <w:instrText xml:space="preserve"> PAGE </w:instrText>
    </w:r>
    <w:r w:rsidR="00CB0472" w:rsidRPr="00EB71DF">
      <w:rPr>
        <w:rFonts w:ascii="Palatino Linotype" w:hAnsi="Palatino Linotype"/>
        <w:color w:val="595959"/>
        <w:sz w:val="16"/>
        <w:szCs w:val="16"/>
      </w:rPr>
      <w:fldChar w:fldCharType="separate"/>
    </w:r>
    <w:r w:rsidR="0073163A">
      <w:rPr>
        <w:rFonts w:ascii="Palatino Linotype" w:hAnsi="Palatino Linotype"/>
        <w:noProof/>
        <w:color w:val="595959"/>
        <w:sz w:val="16"/>
        <w:szCs w:val="16"/>
      </w:rPr>
      <w:t>1</w:t>
    </w:r>
    <w:r w:rsidR="00CB0472" w:rsidRPr="00EB71DF">
      <w:rPr>
        <w:rFonts w:ascii="Palatino Linotype" w:hAnsi="Palatino Linotype"/>
        <w:color w:val="595959"/>
        <w:sz w:val="16"/>
        <w:szCs w:val="16"/>
      </w:rPr>
      <w:fldChar w:fldCharType="end"/>
    </w:r>
    <w:r w:rsidRPr="00EB71DF">
      <w:rPr>
        <w:rFonts w:ascii="Palatino Linotype" w:hAnsi="Palatino Linotype"/>
        <w:color w:val="595959"/>
        <w:sz w:val="16"/>
        <w:szCs w:val="16"/>
      </w:rPr>
      <w:t xml:space="preserve"> of </w:t>
    </w:r>
    <w:r w:rsidR="00CB0472" w:rsidRPr="00EB71DF">
      <w:rPr>
        <w:rFonts w:ascii="Palatino Linotype" w:hAnsi="Palatino Linotype"/>
        <w:color w:val="595959"/>
        <w:sz w:val="16"/>
        <w:szCs w:val="16"/>
      </w:rPr>
      <w:fldChar w:fldCharType="begin"/>
    </w:r>
    <w:r w:rsidRPr="00EB71DF">
      <w:rPr>
        <w:rFonts w:ascii="Palatino Linotype" w:hAnsi="Palatino Linotype"/>
        <w:color w:val="595959"/>
        <w:sz w:val="16"/>
        <w:szCs w:val="16"/>
      </w:rPr>
      <w:instrText xml:space="preserve"> NUMPAGES  </w:instrText>
    </w:r>
    <w:r w:rsidR="00CB0472" w:rsidRPr="00EB71DF">
      <w:rPr>
        <w:rFonts w:ascii="Palatino Linotype" w:hAnsi="Palatino Linotype"/>
        <w:color w:val="595959"/>
        <w:sz w:val="16"/>
        <w:szCs w:val="16"/>
      </w:rPr>
      <w:fldChar w:fldCharType="separate"/>
    </w:r>
    <w:r w:rsidR="0073163A">
      <w:rPr>
        <w:rFonts w:ascii="Palatino Linotype" w:hAnsi="Palatino Linotype"/>
        <w:noProof/>
        <w:color w:val="595959"/>
        <w:sz w:val="16"/>
        <w:szCs w:val="16"/>
      </w:rPr>
      <w:t>1</w:t>
    </w:r>
    <w:r w:rsidR="00CB0472" w:rsidRPr="00EB71DF">
      <w:rPr>
        <w:rFonts w:ascii="Palatino Linotype" w:hAnsi="Palatino Linotype"/>
        <w:color w:val="59595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C0F11" w14:textId="77777777" w:rsidR="000C261D" w:rsidRDefault="000C261D" w:rsidP="001B03BD">
      <w:pPr>
        <w:spacing w:after="0" w:line="240" w:lineRule="auto"/>
      </w:pPr>
      <w:r>
        <w:separator/>
      </w:r>
    </w:p>
  </w:footnote>
  <w:footnote w:type="continuationSeparator" w:id="0">
    <w:p w14:paraId="57834D84" w14:textId="77777777" w:rsidR="000C261D" w:rsidRDefault="000C261D" w:rsidP="001B0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D004" w14:textId="77777777" w:rsidR="00386CB7" w:rsidRPr="00864125" w:rsidRDefault="00386CB7" w:rsidP="002B09BD">
    <w:pPr>
      <w:pStyle w:val="TOC7"/>
      <w:jc w:val="right"/>
      <w:rPr>
        <w:lang w:val="es-ES"/>
      </w:rPr>
    </w:pPr>
    <w:r>
      <w:rPr>
        <w:noProof/>
      </w:rPr>
      <w:t xml:space="preserve">   </w:t>
    </w:r>
    <w:r w:rsidR="00DB62E3">
      <w:rPr>
        <w:noProof/>
      </w:rPr>
      <w:drawing>
        <wp:inline distT="0" distB="0" distL="0" distR="0" wp14:anchorId="3D27B699" wp14:editId="3794ED24">
          <wp:extent cx="2952750" cy="742950"/>
          <wp:effectExtent l="19050" t="0" r="0" b="0"/>
          <wp:docPr id="1" name="Picture 1" descr="StofftCooneyLogo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fftCooneyLogo_FINAL"/>
                  <pic:cNvPicPr>
                    <a:picLocks noChangeAspect="1" noChangeArrowheads="1"/>
                  </pic:cNvPicPr>
                </pic:nvPicPr>
                <pic:blipFill>
                  <a:blip r:embed="rId1"/>
                  <a:srcRect/>
                  <a:stretch>
                    <a:fillRect/>
                  </a:stretch>
                </pic:blipFill>
                <pic:spPr bwMode="auto">
                  <a:xfrm>
                    <a:off x="0" y="0"/>
                    <a:ext cx="2952750" cy="742950"/>
                  </a:xfrm>
                  <a:prstGeom prst="rect">
                    <a:avLst/>
                  </a:prstGeom>
                  <a:noFill/>
                  <a:ln w="9525">
                    <a:noFill/>
                    <a:miter lim="800000"/>
                    <a:headEnd/>
                    <a:tailEnd/>
                  </a:ln>
                </pic:spPr>
              </pic:pic>
            </a:graphicData>
          </a:graphic>
        </wp:inline>
      </w:drawing>
    </w:r>
  </w:p>
  <w:p w14:paraId="3C2BE565" w14:textId="77777777" w:rsidR="00386CB7" w:rsidRDefault="00386C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6BA1"/>
    <w:multiLevelType w:val="hybridMultilevel"/>
    <w:tmpl w:val="AA24C964"/>
    <w:lvl w:ilvl="0" w:tplc="94B0D0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A4C5C"/>
    <w:multiLevelType w:val="hybridMultilevel"/>
    <w:tmpl w:val="46D26FA8"/>
    <w:lvl w:ilvl="0" w:tplc="014AD828">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2" w15:restartNumberingAfterBreak="0">
    <w:nsid w:val="09F22DFF"/>
    <w:multiLevelType w:val="hybridMultilevel"/>
    <w:tmpl w:val="8E90BE08"/>
    <w:lvl w:ilvl="0" w:tplc="72602E72">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3" w15:restartNumberingAfterBreak="0">
    <w:nsid w:val="0A522A17"/>
    <w:multiLevelType w:val="hybridMultilevel"/>
    <w:tmpl w:val="987EB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6689F"/>
    <w:multiLevelType w:val="hybridMultilevel"/>
    <w:tmpl w:val="D8F81B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E5AF3"/>
    <w:multiLevelType w:val="hybridMultilevel"/>
    <w:tmpl w:val="EF9A7DC6"/>
    <w:lvl w:ilvl="0" w:tplc="0DB400CE">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6" w15:restartNumberingAfterBreak="0">
    <w:nsid w:val="13513FF2"/>
    <w:multiLevelType w:val="hybridMultilevel"/>
    <w:tmpl w:val="D7126EE8"/>
    <w:lvl w:ilvl="0" w:tplc="DDA8F11A">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7" w15:restartNumberingAfterBreak="0">
    <w:nsid w:val="15AF7C43"/>
    <w:multiLevelType w:val="hybridMultilevel"/>
    <w:tmpl w:val="C0F2B8DC"/>
    <w:lvl w:ilvl="0" w:tplc="F81E3358">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8" w15:restartNumberingAfterBreak="0">
    <w:nsid w:val="23604818"/>
    <w:multiLevelType w:val="hybridMultilevel"/>
    <w:tmpl w:val="FD903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F04C80"/>
    <w:multiLevelType w:val="hybridMultilevel"/>
    <w:tmpl w:val="0956A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FB46B5"/>
    <w:multiLevelType w:val="hybridMultilevel"/>
    <w:tmpl w:val="951CF8EC"/>
    <w:lvl w:ilvl="0" w:tplc="693E0AF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2304FC3"/>
    <w:multiLevelType w:val="hybridMultilevel"/>
    <w:tmpl w:val="8996CE88"/>
    <w:lvl w:ilvl="0" w:tplc="2EA84CEE">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2" w15:restartNumberingAfterBreak="0">
    <w:nsid w:val="53955348"/>
    <w:multiLevelType w:val="hybridMultilevel"/>
    <w:tmpl w:val="79785962"/>
    <w:lvl w:ilvl="0" w:tplc="6C94C8EC">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3" w15:restartNumberingAfterBreak="0">
    <w:nsid w:val="57F93578"/>
    <w:multiLevelType w:val="hybridMultilevel"/>
    <w:tmpl w:val="36C46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28171F"/>
    <w:multiLevelType w:val="hybridMultilevel"/>
    <w:tmpl w:val="6B1ED066"/>
    <w:lvl w:ilvl="0" w:tplc="74D0EAB4">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5" w15:restartNumberingAfterBreak="0">
    <w:nsid w:val="635E4953"/>
    <w:multiLevelType w:val="hybridMultilevel"/>
    <w:tmpl w:val="94E6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021C83"/>
    <w:multiLevelType w:val="hybridMultilevel"/>
    <w:tmpl w:val="2A5A42A2"/>
    <w:lvl w:ilvl="0" w:tplc="BDB0AE06">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7" w15:restartNumberingAfterBreak="0">
    <w:nsid w:val="6B311365"/>
    <w:multiLevelType w:val="hybridMultilevel"/>
    <w:tmpl w:val="B622D614"/>
    <w:lvl w:ilvl="0" w:tplc="B33811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4B72D0"/>
    <w:multiLevelType w:val="hybridMultilevel"/>
    <w:tmpl w:val="D1345D98"/>
    <w:lvl w:ilvl="0" w:tplc="155A89AA">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9" w15:restartNumberingAfterBreak="0">
    <w:nsid w:val="70CA4C19"/>
    <w:multiLevelType w:val="hybridMultilevel"/>
    <w:tmpl w:val="64848FDA"/>
    <w:lvl w:ilvl="0" w:tplc="4E464470">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20" w15:restartNumberingAfterBreak="0">
    <w:nsid w:val="72B12E52"/>
    <w:multiLevelType w:val="hybridMultilevel"/>
    <w:tmpl w:val="4B3220CA"/>
    <w:lvl w:ilvl="0" w:tplc="216A3658">
      <w:start w:val="1"/>
      <w:numFmt w:val="decimal"/>
      <w:lvlText w:val="%1."/>
      <w:lvlJc w:val="left"/>
      <w:pPr>
        <w:ind w:left="1080" w:hanging="360"/>
      </w:pPr>
      <w:rPr>
        <w:rFonts w:hint="default"/>
      </w:rPr>
    </w:lvl>
    <w:lvl w:ilvl="1" w:tplc="2F18362C">
      <w:start w:val="1"/>
      <w:numFmt w:val="lowerLetter"/>
      <w:lvlText w:val="%2."/>
      <w:lvlJc w:val="left"/>
      <w:pPr>
        <w:ind w:left="1800" w:hanging="360"/>
      </w:pPr>
    </w:lvl>
    <w:lvl w:ilvl="2" w:tplc="C5002092" w:tentative="1">
      <w:start w:val="1"/>
      <w:numFmt w:val="lowerRoman"/>
      <w:lvlText w:val="%3."/>
      <w:lvlJc w:val="right"/>
      <w:pPr>
        <w:ind w:left="2520" w:hanging="180"/>
      </w:pPr>
    </w:lvl>
    <w:lvl w:ilvl="3" w:tplc="CDF6CFAC" w:tentative="1">
      <w:start w:val="1"/>
      <w:numFmt w:val="decimal"/>
      <w:lvlText w:val="%4."/>
      <w:lvlJc w:val="left"/>
      <w:pPr>
        <w:ind w:left="3240" w:hanging="360"/>
      </w:pPr>
    </w:lvl>
    <w:lvl w:ilvl="4" w:tplc="A0426F20" w:tentative="1">
      <w:start w:val="1"/>
      <w:numFmt w:val="lowerLetter"/>
      <w:lvlText w:val="%5."/>
      <w:lvlJc w:val="left"/>
      <w:pPr>
        <w:ind w:left="3960" w:hanging="360"/>
      </w:pPr>
    </w:lvl>
    <w:lvl w:ilvl="5" w:tplc="9716A8CC" w:tentative="1">
      <w:start w:val="1"/>
      <w:numFmt w:val="lowerRoman"/>
      <w:lvlText w:val="%6."/>
      <w:lvlJc w:val="right"/>
      <w:pPr>
        <w:ind w:left="4680" w:hanging="180"/>
      </w:pPr>
    </w:lvl>
    <w:lvl w:ilvl="6" w:tplc="0E04084C" w:tentative="1">
      <w:start w:val="1"/>
      <w:numFmt w:val="decimal"/>
      <w:lvlText w:val="%7."/>
      <w:lvlJc w:val="left"/>
      <w:pPr>
        <w:ind w:left="5400" w:hanging="360"/>
      </w:pPr>
    </w:lvl>
    <w:lvl w:ilvl="7" w:tplc="B9E2CD60" w:tentative="1">
      <w:start w:val="1"/>
      <w:numFmt w:val="lowerLetter"/>
      <w:lvlText w:val="%8."/>
      <w:lvlJc w:val="left"/>
      <w:pPr>
        <w:ind w:left="6120" w:hanging="360"/>
      </w:pPr>
    </w:lvl>
    <w:lvl w:ilvl="8" w:tplc="96F0ED1C" w:tentative="1">
      <w:start w:val="1"/>
      <w:numFmt w:val="lowerRoman"/>
      <w:lvlText w:val="%9."/>
      <w:lvlJc w:val="right"/>
      <w:pPr>
        <w:ind w:left="6840" w:hanging="180"/>
      </w:pPr>
    </w:lvl>
  </w:abstractNum>
  <w:abstractNum w:abstractNumId="21" w15:restartNumberingAfterBreak="0">
    <w:nsid w:val="73130370"/>
    <w:multiLevelType w:val="hybridMultilevel"/>
    <w:tmpl w:val="30406BBE"/>
    <w:lvl w:ilvl="0" w:tplc="71ECC9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3D71D5"/>
    <w:multiLevelType w:val="hybridMultilevel"/>
    <w:tmpl w:val="8AF2D166"/>
    <w:lvl w:ilvl="0" w:tplc="31DE6E1E">
      <w:start w:val="1"/>
      <w:numFmt w:val="bullet"/>
      <w:lvlRestart w:val="0"/>
      <w:lvlText w:val=""/>
      <w:lvlJc w:val="left"/>
      <w:pPr>
        <w:tabs>
          <w:tab w:val="num" w:pos="403"/>
        </w:tabs>
        <w:ind w:left="403" w:hanging="173"/>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num w:numId="1" w16cid:durableId="96828313">
    <w:abstractNumId w:val="0"/>
  </w:num>
  <w:num w:numId="2" w16cid:durableId="1764378885">
    <w:abstractNumId w:val="3"/>
  </w:num>
  <w:num w:numId="3" w16cid:durableId="1808085412">
    <w:abstractNumId w:val="10"/>
  </w:num>
  <w:num w:numId="4" w16cid:durableId="1650548033">
    <w:abstractNumId w:val="8"/>
  </w:num>
  <w:num w:numId="5" w16cid:durableId="1492257943">
    <w:abstractNumId w:val="4"/>
  </w:num>
  <w:num w:numId="6" w16cid:durableId="1213804602">
    <w:abstractNumId w:val="9"/>
  </w:num>
  <w:num w:numId="7" w16cid:durableId="855315569">
    <w:abstractNumId w:val="18"/>
  </w:num>
  <w:num w:numId="8" w16cid:durableId="1645811027">
    <w:abstractNumId w:val="12"/>
  </w:num>
  <w:num w:numId="9" w16cid:durableId="2014720613">
    <w:abstractNumId w:val="7"/>
  </w:num>
  <w:num w:numId="10" w16cid:durableId="2121952604">
    <w:abstractNumId w:val="2"/>
  </w:num>
  <w:num w:numId="11" w16cid:durableId="233786248">
    <w:abstractNumId w:val="22"/>
  </w:num>
  <w:num w:numId="12" w16cid:durableId="1522470547">
    <w:abstractNumId w:val="11"/>
  </w:num>
  <w:num w:numId="13" w16cid:durableId="1851140015">
    <w:abstractNumId w:val="19"/>
  </w:num>
  <w:num w:numId="14" w16cid:durableId="1979528957">
    <w:abstractNumId w:val="5"/>
  </w:num>
  <w:num w:numId="15" w16cid:durableId="1732189604">
    <w:abstractNumId w:val="16"/>
  </w:num>
  <w:num w:numId="16" w16cid:durableId="243489948">
    <w:abstractNumId w:val="1"/>
  </w:num>
  <w:num w:numId="17" w16cid:durableId="1028139347">
    <w:abstractNumId w:val="6"/>
  </w:num>
  <w:num w:numId="18" w16cid:durableId="2031642385">
    <w:abstractNumId w:val="14"/>
  </w:num>
  <w:num w:numId="19" w16cid:durableId="1206793733">
    <w:abstractNumId w:val="15"/>
  </w:num>
  <w:num w:numId="20" w16cid:durableId="331953626">
    <w:abstractNumId w:val="20"/>
  </w:num>
  <w:num w:numId="21" w16cid:durableId="973367019">
    <w:abstractNumId w:val="21"/>
  </w:num>
  <w:num w:numId="22" w16cid:durableId="2064910683">
    <w:abstractNumId w:val="13"/>
  </w:num>
  <w:num w:numId="23" w16cid:durableId="16249215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3BD"/>
    <w:rsid w:val="00011234"/>
    <w:rsid w:val="0003701E"/>
    <w:rsid w:val="00043B1F"/>
    <w:rsid w:val="00072DD0"/>
    <w:rsid w:val="000A23D0"/>
    <w:rsid w:val="000B148E"/>
    <w:rsid w:val="000C261D"/>
    <w:rsid w:val="000D19A9"/>
    <w:rsid w:val="001100EF"/>
    <w:rsid w:val="00153B81"/>
    <w:rsid w:val="00170BF5"/>
    <w:rsid w:val="00170DD8"/>
    <w:rsid w:val="00171C7F"/>
    <w:rsid w:val="001A54D0"/>
    <w:rsid w:val="001B03BD"/>
    <w:rsid w:val="001F156B"/>
    <w:rsid w:val="002067DB"/>
    <w:rsid w:val="002129FF"/>
    <w:rsid w:val="00220A96"/>
    <w:rsid w:val="002B09BD"/>
    <w:rsid w:val="002B5DF0"/>
    <w:rsid w:val="002E5662"/>
    <w:rsid w:val="00333E9E"/>
    <w:rsid w:val="00345D04"/>
    <w:rsid w:val="0038342E"/>
    <w:rsid w:val="00386CB7"/>
    <w:rsid w:val="003937D2"/>
    <w:rsid w:val="003A7692"/>
    <w:rsid w:val="003B44BE"/>
    <w:rsid w:val="003C1FD0"/>
    <w:rsid w:val="00456467"/>
    <w:rsid w:val="0045744D"/>
    <w:rsid w:val="00492883"/>
    <w:rsid w:val="004D611A"/>
    <w:rsid w:val="004E3412"/>
    <w:rsid w:val="005002F2"/>
    <w:rsid w:val="005378B1"/>
    <w:rsid w:val="005507FE"/>
    <w:rsid w:val="00581E9B"/>
    <w:rsid w:val="005912FE"/>
    <w:rsid w:val="00595DF4"/>
    <w:rsid w:val="005D7155"/>
    <w:rsid w:val="00633520"/>
    <w:rsid w:val="00640ED8"/>
    <w:rsid w:val="006508D6"/>
    <w:rsid w:val="00716D02"/>
    <w:rsid w:val="00725600"/>
    <w:rsid w:val="0073163A"/>
    <w:rsid w:val="00742BDA"/>
    <w:rsid w:val="00745ED9"/>
    <w:rsid w:val="007B6AA1"/>
    <w:rsid w:val="008045E3"/>
    <w:rsid w:val="00807026"/>
    <w:rsid w:val="00815943"/>
    <w:rsid w:val="00834904"/>
    <w:rsid w:val="00843001"/>
    <w:rsid w:val="008618A7"/>
    <w:rsid w:val="008E0591"/>
    <w:rsid w:val="008F4EB5"/>
    <w:rsid w:val="0092024E"/>
    <w:rsid w:val="00945C32"/>
    <w:rsid w:val="009714B0"/>
    <w:rsid w:val="00976CF5"/>
    <w:rsid w:val="00985CCA"/>
    <w:rsid w:val="0099642F"/>
    <w:rsid w:val="009C0CED"/>
    <w:rsid w:val="009D79B2"/>
    <w:rsid w:val="009E6937"/>
    <w:rsid w:val="009F2A16"/>
    <w:rsid w:val="00A16FD4"/>
    <w:rsid w:val="00A17C04"/>
    <w:rsid w:val="00A26C8D"/>
    <w:rsid w:val="00A51766"/>
    <w:rsid w:val="00A611C6"/>
    <w:rsid w:val="00A84362"/>
    <w:rsid w:val="00A86CAF"/>
    <w:rsid w:val="00AC4CAC"/>
    <w:rsid w:val="00AE693A"/>
    <w:rsid w:val="00AF3415"/>
    <w:rsid w:val="00B13574"/>
    <w:rsid w:val="00B43849"/>
    <w:rsid w:val="00B45872"/>
    <w:rsid w:val="00B902E8"/>
    <w:rsid w:val="00BB218B"/>
    <w:rsid w:val="00BC460B"/>
    <w:rsid w:val="00BD6982"/>
    <w:rsid w:val="00BF59D7"/>
    <w:rsid w:val="00C338D3"/>
    <w:rsid w:val="00C77317"/>
    <w:rsid w:val="00C877AB"/>
    <w:rsid w:val="00C967F0"/>
    <w:rsid w:val="00CB0472"/>
    <w:rsid w:val="00CB6B44"/>
    <w:rsid w:val="00CF28E4"/>
    <w:rsid w:val="00D0216E"/>
    <w:rsid w:val="00D1627F"/>
    <w:rsid w:val="00D70AE6"/>
    <w:rsid w:val="00D819D5"/>
    <w:rsid w:val="00D83266"/>
    <w:rsid w:val="00DB62E3"/>
    <w:rsid w:val="00DD1E36"/>
    <w:rsid w:val="00DD411C"/>
    <w:rsid w:val="00E764D8"/>
    <w:rsid w:val="00EB71DF"/>
    <w:rsid w:val="00ED1A49"/>
    <w:rsid w:val="00EE2A9D"/>
    <w:rsid w:val="00F136EE"/>
    <w:rsid w:val="00F268B9"/>
    <w:rsid w:val="00F33BD3"/>
    <w:rsid w:val="00F34842"/>
    <w:rsid w:val="00F348DF"/>
    <w:rsid w:val="00F47503"/>
    <w:rsid w:val="00F56B2C"/>
    <w:rsid w:val="00F64F96"/>
    <w:rsid w:val="00F84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D06056A"/>
  <w15:docId w15:val="{F418F958-E2A2-4491-9362-35CC8CD2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01E"/>
    <w:pPr>
      <w:spacing w:after="200" w:line="276" w:lineRule="auto"/>
    </w:pPr>
    <w:rPr>
      <w:sz w:val="22"/>
      <w:szCs w:val="22"/>
    </w:rPr>
  </w:style>
  <w:style w:type="paragraph" w:styleId="Heading1">
    <w:name w:val="heading 1"/>
    <w:basedOn w:val="Normal"/>
    <w:next w:val="Normal"/>
    <w:link w:val="Heading1Char"/>
    <w:qFormat/>
    <w:rsid w:val="00F268B9"/>
    <w:pPr>
      <w:keepNext/>
      <w:spacing w:before="240" w:after="60" w:line="240" w:lineRule="auto"/>
      <w:outlineLvl w:val="0"/>
    </w:pPr>
    <w:rPr>
      <w:rFonts w:ascii="Arial Black" w:eastAsia="Times New Roman" w:hAnsi="Arial Black" w:cs="Arial"/>
      <w:b/>
      <w:bCs/>
      <w:kern w:val="32"/>
      <w:sz w:val="28"/>
      <w:szCs w:val="32"/>
    </w:rPr>
  </w:style>
  <w:style w:type="paragraph" w:styleId="Heading2">
    <w:name w:val="heading 2"/>
    <w:basedOn w:val="Normal"/>
    <w:next w:val="Normal"/>
    <w:link w:val="Heading2Char"/>
    <w:qFormat/>
    <w:rsid w:val="00F268B9"/>
    <w:pPr>
      <w:spacing w:after="0" w:line="240" w:lineRule="auto"/>
      <w:outlineLvl w:val="1"/>
    </w:pPr>
    <w:rPr>
      <w:rFonts w:ascii="Tahoma" w:eastAsia="Times New Roman" w:hAnsi="Tahom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3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3BD"/>
  </w:style>
  <w:style w:type="paragraph" w:styleId="Footer">
    <w:name w:val="footer"/>
    <w:basedOn w:val="Normal"/>
    <w:link w:val="FooterChar"/>
    <w:unhideWhenUsed/>
    <w:rsid w:val="001B03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03BD"/>
  </w:style>
  <w:style w:type="paragraph" w:styleId="TOC7">
    <w:name w:val="toc 7"/>
    <w:basedOn w:val="Normal"/>
    <w:next w:val="Normal"/>
    <w:autoRedefine/>
    <w:semiHidden/>
    <w:rsid w:val="001B03BD"/>
    <w:pPr>
      <w:widowControl w:val="0"/>
      <w:tabs>
        <w:tab w:val="left" w:pos="-4140"/>
        <w:tab w:val="left" w:pos="7170"/>
      </w:tabs>
      <w:autoSpaceDE w:val="0"/>
      <w:autoSpaceDN w:val="0"/>
      <w:adjustRightInd w:val="0"/>
      <w:spacing w:after="0" w:line="240" w:lineRule="auto"/>
    </w:pPr>
    <w:rPr>
      <w:rFonts w:ascii="Bell MT" w:eastAsia="Times New Roman" w:hAnsi="Bell MT"/>
      <w:b/>
      <w:spacing w:val="40"/>
      <w:sz w:val="24"/>
      <w:szCs w:val="24"/>
    </w:rPr>
  </w:style>
  <w:style w:type="paragraph" w:styleId="BalloonText">
    <w:name w:val="Balloon Text"/>
    <w:basedOn w:val="Normal"/>
    <w:link w:val="BalloonTextChar"/>
    <w:uiPriority w:val="99"/>
    <w:semiHidden/>
    <w:unhideWhenUsed/>
    <w:rsid w:val="001B0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3BD"/>
    <w:rPr>
      <w:rFonts w:ascii="Tahoma" w:hAnsi="Tahoma" w:cs="Tahoma"/>
      <w:sz w:val="16"/>
      <w:szCs w:val="16"/>
    </w:rPr>
  </w:style>
  <w:style w:type="paragraph" w:styleId="FootnoteText">
    <w:name w:val="footnote text"/>
    <w:basedOn w:val="Normal"/>
    <w:link w:val="FootnoteTextChar"/>
    <w:uiPriority w:val="99"/>
    <w:semiHidden/>
    <w:unhideWhenUsed/>
    <w:rsid w:val="00D832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266"/>
    <w:rPr>
      <w:sz w:val="20"/>
      <w:szCs w:val="20"/>
    </w:rPr>
  </w:style>
  <w:style w:type="character" w:styleId="FootnoteReference">
    <w:name w:val="footnote reference"/>
    <w:basedOn w:val="DefaultParagraphFont"/>
    <w:uiPriority w:val="99"/>
    <w:semiHidden/>
    <w:unhideWhenUsed/>
    <w:rsid w:val="00D83266"/>
    <w:rPr>
      <w:vertAlign w:val="superscript"/>
    </w:rPr>
  </w:style>
  <w:style w:type="character" w:styleId="Hyperlink">
    <w:name w:val="Hyperlink"/>
    <w:basedOn w:val="DefaultParagraphFont"/>
    <w:rsid w:val="002B09BD"/>
    <w:rPr>
      <w:color w:val="0000FF"/>
      <w:u w:val="single"/>
    </w:rPr>
  </w:style>
  <w:style w:type="paragraph" w:styleId="NoSpacing">
    <w:name w:val="No Spacing"/>
    <w:uiPriority w:val="1"/>
    <w:qFormat/>
    <w:rsid w:val="002B09BD"/>
    <w:rPr>
      <w:sz w:val="22"/>
      <w:szCs w:val="22"/>
    </w:rPr>
  </w:style>
  <w:style w:type="paragraph" w:styleId="MessageHeader">
    <w:name w:val="Message Header"/>
    <w:basedOn w:val="Normal"/>
    <w:link w:val="MessageHeaderChar"/>
    <w:semiHidden/>
    <w:rsid w:val="002B09BD"/>
    <w:pPr>
      <w:keepLines/>
      <w:spacing w:after="40" w:line="140" w:lineRule="atLeast"/>
      <w:ind w:left="360"/>
    </w:pPr>
    <w:rPr>
      <w:rFonts w:ascii="Garamond" w:eastAsia="Times New Roman" w:hAnsi="Garamond"/>
      <w:spacing w:val="-5"/>
      <w:sz w:val="24"/>
      <w:szCs w:val="20"/>
    </w:rPr>
  </w:style>
  <w:style w:type="character" w:customStyle="1" w:styleId="MessageHeaderChar">
    <w:name w:val="Message Header Char"/>
    <w:basedOn w:val="DefaultParagraphFont"/>
    <w:link w:val="MessageHeader"/>
    <w:semiHidden/>
    <w:rsid w:val="002B09BD"/>
    <w:rPr>
      <w:rFonts w:ascii="Garamond" w:eastAsia="Times New Roman" w:hAnsi="Garamond"/>
      <w:spacing w:val="-5"/>
      <w:sz w:val="24"/>
    </w:rPr>
  </w:style>
  <w:style w:type="paragraph" w:styleId="ListParagraph">
    <w:name w:val="List Paragraph"/>
    <w:basedOn w:val="Normal"/>
    <w:uiPriority w:val="34"/>
    <w:qFormat/>
    <w:rsid w:val="00AC4CAC"/>
    <w:pPr>
      <w:spacing w:after="0" w:line="240" w:lineRule="auto"/>
      <w:ind w:left="720"/>
      <w:contextualSpacing/>
    </w:pPr>
    <w:rPr>
      <w:rFonts w:ascii="Times New Roman" w:eastAsia="Times New Roman" w:hAnsi="Times New Roman"/>
      <w:sz w:val="24"/>
      <w:szCs w:val="20"/>
    </w:rPr>
  </w:style>
  <w:style w:type="character" w:customStyle="1" w:styleId="Heading1Char">
    <w:name w:val="Heading 1 Char"/>
    <w:basedOn w:val="DefaultParagraphFont"/>
    <w:link w:val="Heading1"/>
    <w:rsid w:val="00F268B9"/>
    <w:rPr>
      <w:rFonts w:ascii="Arial Black" w:eastAsia="Times New Roman" w:hAnsi="Arial Black" w:cs="Arial"/>
      <w:b/>
      <w:bCs/>
      <w:kern w:val="32"/>
      <w:sz w:val="28"/>
      <w:szCs w:val="32"/>
    </w:rPr>
  </w:style>
  <w:style w:type="character" w:customStyle="1" w:styleId="Heading2Char">
    <w:name w:val="Heading 2 Char"/>
    <w:basedOn w:val="DefaultParagraphFont"/>
    <w:link w:val="Heading2"/>
    <w:rsid w:val="00F268B9"/>
    <w:rPr>
      <w:rFonts w:ascii="Tahoma" w:eastAsia="Times New Roman" w:hAnsi="Tahoma"/>
      <w:b/>
      <w:sz w:val="22"/>
      <w:szCs w:val="24"/>
    </w:rPr>
  </w:style>
  <w:style w:type="paragraph" w:customStyle="1" w:styleId="Location">
    <w:name w:val="Location"/>
    <w:basedOn w:val="Normal"/>
    <w:rsid w:val="00F268B9"/>
    <w:pPr>
      <w:spacing w:after="0" w:line="240" w:lineRule="auto"/>
      <w:jc w:val="right"/>
    </w:pPr>
    <w:rPr>
      <w:rFonts w:ascii="Tahoma" w:eastAsia="Times New Roman" w:hAnsi="Tahoma"/>
      <w:sz w:val="20"/>
      <w:szCs w:val="24"/>
    </w:rPr>
  </w:style>
  <w:style w:type="paragraph" w:customStyle="1" w:styleId="Bold10pt">
    <w:name w:val="Bold 10 pt."/>
    <w:basedOn w:val="Normal"/>
    <w:link w:val="Bold10ptChar"/>
    <w:rsid w:val="00F268B9"/>
    <w:pPr>
      <w:tabs>
        <w:tab w:val="left" w:pos="1620"/>
      </w:tabs>
      <w:spacing w:after="0" w:line="240" w:lineRule="auto"/>
    </w:pPr>
    <w:rPr>
      <w:rFonts w:ascii="Tahoma" w:eastAsia="Times New Roman" w:hAnsi="Tahoma"/>
      <w:b/>
      <w:sz w:val="20"/>
      <w:szCs w:val="24"/>
    </w:rPr>
  </w:style>
  <w:style w:type="character" w:customStyle="1" w:styleId="Bold10ptChar">
    <w:name w:val="Bold 10 pt. Char"/>
    <w:basedOn w:val="DefaultParagraphFont"/>
    <w:link w:val="Bold10pt"/>
    <w:rsid w:val="00F268B9"/>
    <w:rPr>
      <w:rFonts w:ascii="Tahoma" w:eastAsia="Times New Roman" w:hAnsi="Tahoma"/>
      <w:b/>
      <w:szCs w:val="24"/>
    </w:rPr>
  </w:style>
  <w:style w:type="paragraph" w:styleId="Title">
    <w:name w:val="Title"/>
    <w:basedOn w:val="Normal"/>
    <w:link w:val="TitleChar"/>
    <w:qFormat/>
    <w:rsid w:val="00F268B9"/>
    <w:pPr>
      <w:spacing w:after="0" w:line="240" w:lineRule="auto"/>
      <w:jc w:val="right"/>
    </w:pPr>
    <w:rPr>
      <w:rFonts w:ascii="Arial Black" w:eastAsia="Times New Roman" w:hAnsi="Arial Black" w:cs="Arial"/>
      <w:color w:val="808080"/>
      <w:sz w:val="56"/>
      <w:szCs w:val="24"/>
    </w:rPr>
  </w:style>
  <w:style w:type="character" w:customStyle="1" w:styleId="TitleChar">
    <w:name w:val="Title Char"/>
    <w:basedOn w:val="DefaultParagraphFont"/>
    <w:link w:val="Title"/>
    <w:rsid w:val="00F268B9"/>
    <w:rPr>
      <w:rFonts w:ascii="Arial Black" w:eastAsia="Times New Roman" w:hAnsi="Arial Black" w:cs="Arial"/>
      <w:color w:val="808080"/>
      <w:sz w:val="56"/>
      <w:szCs w:val="24"/>
    </w:rPr>
  </w:style>
  <w:style w:type="character" w:customStyle="1" w:styleId="DataText">
    <w:name w:val="DataText"/>
    <w:basedOn w:val="DefaultParagraphFont"/>
    <w:rsid w:val="00807026"/>
    <w:rPr>
      <w:rFonts w:ascii="Arial Rounded MT Bold" w:hAnsi="Arial Rounded MT Bold"/>
      <w:noProof w:val="0"/>
      <w:sz w:val="21"/>
      <w:lang w:val="en-US"/>
    </w:rPr>
  </w:style>
  <w:style w:type="character" w:styleId="UnresolvedMention">
    <w:name w:val="Unresolved Mention"/>
    <w:basedOn w:val="DefaultParagraphFont"/>
    <w:uiPriority w:val="99"/>
    <w:semiHidden/>
    <w:unhideWhenUsed/>
    <w:rsid w:val="00A16F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65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TOFFTCOONEY.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TOFFTCOONE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96BB922539082428C2F15F64C93388D" ma:contentTypeVersion="0" ma:contentTypeDescription="Create a new document." ma:contentTypeScope="" ma:versionID="ff440b08f9cf8eae98448d6a60146784">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6369FC-4AB4-417B-8EAB-7FC32860308F}">
  <ds:schemaRefs>
    <ds:schemaRef ds:uri="http://schemas.microsoft.com/sharepoint/v3/contenttype/forms"/>
  </ds:schemaRefs>
</ds:datastoreItem>
</file>

<file path=customXml/itemProps2.xml><?xml version="1.0" encoding="utf-8"?>
<ds:datastoreItem xmlns:ds="http://schemas.openxmlformats.org/officeDocument/2006/customXml" ds:itemID="{DE7F7C7E-8ABF-45CB-B410-A8CC6F6E0C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15BAB4-1879-4DDE-98BB-8C5446DADF4A}">
  <ds:schemaRefs>
    <ds:schemaRef ds:uri="http://schemas.openxmlformats.org/officeDocument/2006/bibliography"/>
  </ds:schemaRefs>
</ds:datastoreItem>
</file>

<file path=customXml/itemProps4.xml><?xml version="1.0" encoding="utf-8"?>
<ds:datastoreItem xmlns:ds="http://schemas.openxmlformats.org/officeDocument/2006/customXml" ds:itemID="{8CA783F4-79BE-42C2-BE9E-CA39FB719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5776</CharactersWithSpaces>
  <SharedDoc>false</SharedDoc>
  <HLinks>
    <vt:vector size="12" baseType="variant">
      <vt:variant>
        <vt:i4>5636160</vt:i4>
      </vt:variant>
      <vt:variant>
        <vt:i4>9</vt:i4>
      </vt:variant>
      <vt:variant>
        <vt:i4>0</vt:i4>
      </vt:variant>
      <vt:variant>
        <vt:i4>5</vt:i4>
      </vt:variant>
      <vt:variant>
        <vt:lpwstr>http://www.stofftcooney.com/</vt:lpwstr>
      </vt:variant>
      <vt:variant>
        <vt:lpwstr/>
      </vt:variant>
      <vt:variant>
        <vt:i4>5636160</vt:i4>
      </vt:variant>
      <vt:variant>
        <vt:i4>0</vt:i4>
      </vt:variant>
      <vt:variant>
        <vt:i4>0</vt:i4>
      </vt:variant>
      <vt:variant>
        <vt:i4>5</vt:i4>
      </vt:variant>
      <vt:variant>
        <vt:lpwstr>http://www.stofftcooney.com/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Vayda</dc:creator>
  <cp:keywords/>
  <cp:lastModifiedBy>Renee Zepeda</cp:lastModifiedBy>
  <cp:revision>28</cp:revision>
  <cp:lastPrinted>2022-06-27T20:12:00Z</cp:lastPrinted>
  <dcterms:created xsi:type="dcterms:W3CDTF">2022-06-20T15:34:00Z</dcterms:created>
  <dcterms:modified xsi:type="dcterms:W3CDTF">2022-06-27T21:25:00Z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0x010100596BB922539082428C2F15F64C93388D</vt:lpwstr>
  </property>
  <property fmtid="{D5CDD505-2E9C-101B-9397-08002B2CF9AE}" pid="3" name="Order">
    <vt:r8>202400</vt:r8>
  </property>
</Properties>
</file>